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220" w:right="2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организации деятельности комиссий по соблюдению требований к служебному поведению и урегулированию конфликта интересов государственных гражданских служащих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left="3300" w:right="820" w:hanging="24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областных 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исполнительных органах государственной власти Новосибирской области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причин и условий, порождающих коррупционные проявления на государственной службе, является одной из компетенций комиссий по соблюдению требований к служебному поведению гос</w:t>
      </w:r>
      <w:r>
        <w:rPr>
          <w:rFonts w:ascii="Times New Roman" w:hAnsi="Times New Roman" w:cs="Times New Roman"/>
          <w:sz w:val="28"/>
          <w:szCs w:val="28"/>
        </w:rPr>
        <w:t>ударственных гражданских служащих и урегулированию конфликта интересов.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27.07.2004 № 79-ФЗ «О государственной гражданской службе Российской Федерации» (далее – Закон о государственной гражданской службе</w:t>
      </w:r>
      <w:r>
        <w:rPr>
          <w:rFonts w:ascii="Times New Roman" w:hAnsi="Times New Roman" w:cs="Times New Roman"/>
          <w:sz w:val="28"/>
          <w:szCs w:val="28"/>
        </w:rPr>
        <w:t>), Федерального закона от 25.12.2008 № 273-ФЗ «О противодействии коррупции»,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интере</w:t>
      </w:r>
      <w:r>
        <w:rPr>
          <w:rFonts w:ascii="Times New Roman" w:hAnsi="Times New Roman" w:cs="Times New Roman"/>
          <w:sz w:val="28"/>
          <w:szCs w:val="28"/>
        </w:rPr>
        <w:t>сов», постановления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во всех областных исполнительных органах государственной власти Новосибирской области (далее - областной исполнительный орган) созданы комиссии по соблюдению требований к служебному поведению и урегулированию конфликтов интересов государственных гражданск</w:t>
      </w:r>
      <w:r>
        <w:rPr>
          <w:rFonts w:ascii="Times New Roman" w:hAnsi="Times New Roman" w:cs="Times New Roman"/>
          <w:sz w:val="28"/>
          <w:szCs w:val="28"/>
        </w:rPr>
        <w:t>их служащих (далее – комиссии).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 полномочиям комиссий относится рассмотрение следующих вопросов: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4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представлении гражданским служащим недостоверных или неполных сведений о доходах, об имуществе и обязательствах имущественного характера (далее – </w:t>
      </w:r>
      <w:r>
        <w:rPr>
          <w:rFonts w:ascii="Times New Roman" w:hAnsi="Times New Roman" w:cs="Times New Roman"/>
          <w:sz w:val="28"/>
          <w:szCs w:val="28"/>
        </w:rPr>
        <w:t xml:space="preserve">сведения о доходах).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несоблюдении гражданским служащим требований к служебному поведению и (или) требований об урегулировании конфликта интересов;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1025"/>
        </w:tabs>
        <w:overflowPunct w:val="0"/>
        <w:autoSpaceDE w:val="0"/>
        <w:autoSpaceDN w:val="0"/>
        <w:adjustRightInd w:val="0"/>
        <w:spacing w:after="0" w:line="234" w:lineRule="auto"/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гражданину, замещавшему в областном исполнительном органе должность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областного исполнительного органа на замещение должности в коммерческой или некоммерческой организации либо на выполнение работы на условиях гражданско-правового договора в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государственной гражданской службы;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1"/>
        </w:numPr>
        <w:tabs>
          <w:tab w:val="clear" w:pos="1440"/>
          <w:tab w:val="num" w:pos="1025"/>
        </w:tabs>
        <w:overflowPunct w:val="0"/>
        <w:autoSpaceDE w:val="0"/>
        <w:autoSpaceDN w:val="0"/>
        <w:adjustRightInd w:val="0"/>
        <w:spacing w:after="0" w:line="223" w:lineRule="auto"/>
        <w:ind w:left="0" w:firstLine="7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служащим по объективным причинам представить сведения о доходах своих супруги (супруга) и несовершеннолетних детей; </w:t>
      </w:r>
    </w:p>
    <w:p w:rsidR="00000000" w:rsidRDefault="009261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38"/>
          <w:pgMar w:top="1314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Calibri" w:hAnsi="Calibri" w:cs="Calibri"/>
        </w:rPr>
        <w:lastRenderedPageBreak/>
        <w:t>2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5) об обеспечении соблюдения гражданским служащим требований к служебному поведению и (</w:t>
      </w:r>
      <w:r>
        <w:rPr>
          <w:rFonts w:ascii="Times New Roman" w:hAnsi="Times New Roman" w:cs="Times New Roman"/>
          <w:sz w:val="28"/>
          <w:szCs w:val="28"/>
        </w:rPr>
        <w:t>или) требований об урегулировании конфликта интересов либо осуществлении в областном исполнительном органе мер по предупреждению коррупции.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Возможно рассмотрение комиссией следующих вопросов: исполнение ведомственных планов и программ по противодействию к</w:t>
      </w:r>
      <w:r>
        <w:rPr>
          <w:rFonts w:ascii="Times New Roman" w:hAnsi="Times New Roman" w:cs="Times New Roman"/>
          <w:sz w:val="28"/>
          <w:szCs w:val="28"/>
        </w:rPr>
        <w:t>оррупции, обобщение результатов представления сведений о доходах, вопросы совершенствования организации деятельности комиссий.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Вопрос, касающийся дачи согласия гражданскому служащему на выполнение иной оплачиваемой работы в свободное от службы время относ</w:t>
      </w:r>
      <w:r>
        <w:rPr>
          <w:rFonts w:ascii="Times New Roman" w:hAnsi="Times New Roman" w:cs="Times New Roman"/>
          <w:sz w:val="28"/>
          <w:szCs w:val="28"/>
        </w:rPr>
        <w:t>ится к компетенции комиссий только в случае наличия риска возникновения конфликта интересов.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Формирование состава комиссии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состава комиссии следует иметь ввиду, что перечень подразделений областного исполнительного органа, гражданские сл</w:t>
      </w:r>
      <w:r>
        <w:rPr>
          <w:rFonts w:ascii="Times New Roman" w:hAnsi="Times New Roman" w:cs="Times New Roman"/>
          <w:sz w:val="28"/>
          <w:szCs w:val="28"/>
        </w:rPr>
        <w:t>ужащие которого включаются в состав комиссии является открытым. Помимо представителей подразделения по вопросам гражданской службы и кадров, юридического (правового) подразделения в состав комиссии возможно включение, например, представителей финансового п</w:t>
      </w:r>
      <w:r>
        <w:rPr>
          <w:rFonts w:ascii="Times New Roman" w:hAnsi="Times New Roman" w:cs="Times New Roman"/>
          <w:sz w:val="28"/>
          <w:szCs w:val="28"/>
        </w:rPr>
        <w:t>одразделения, подразделения пресс-службы и информации.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целесообразно определить заместителя руководителя областного исполнительного органа, курирующего работу по профилактике коррупционных и иных правонарушений.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Секретарем комиссии</w:t>
      </w:r>
      <w:r>
        <w:rPr>
          <w:rFonts w:ascii="Times New Roman" w:hAnsi="Times New Roman" w:cs="Times New Roman"/>
          <w:sz w:val="28"/>
          <w:szCs w:val="28"/>
        </w:rPr>
        <w:t>, как правило, является специалист кадровой службы областного исполнительного органа, ответственный за работу по профилактике коррупционных и иных правонарушений.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 рекомендуется включать в состав комиссии гражданских служащих, привлекавшихся к дисциплин</w:t>
      </w:r>
      <w:r>
        <w:rPr>
          <w:rFonts w:ascii="Times New Roman" w:hAnsi="Times New Roman" w:cs="Times New Roman"/>
          <w:sz w:val="28"/>
          <w:szCs w:val="28"/>
        </w:rPr>
        <w:t>арной и иной ответственности за несоблюдение требований к служебному поведению и (или) требований об урегулировании конфликта интересов.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включении в состав комиссии представителя (представителей) научных организаций и образовательных учреждений средне</w:t>
      </w:r>
      <w:r>
        <w:rPr>
          <w:rFonts w:ascii="Times New Roman" w:hAnsi="Times New Roman" w:cs="Times New Roman"/>
          <w:sz w:val="28"/>
          <w:szCs w:val="28"/>
        </w:rPr>
        <w:t>го, высшего и дополнительного профессионального образования, деятельность которых связана с государственной службой, рекомендуется отдавать предпочтение лицу (лицам), трудовая (служебная) деятельность которого (которых) в течение трех и более лет была связ</w:t>
      </w:r>
      <w:r>
        <w:rPr>
          <w:rFonts w:ascii="Times New Roman" w:hAnsi="Times New Roman" w:cs="Times New Roman"/>
          <w:sz w:val="28"/>
          <w:szCs w:val="28"/>
        </w:rPr>
        <w:t xml:space="preserve">ана с государственной службой. При этом деятельностью, связанной с государственной службой, считается преподавательская, научная или иная деятельность, касающаяся вопросов государственной службы, а также предшествующее замещение государственных должностей </w:t>
      </w:r>
      <w:r>
        <w:rPr>
          <w:rFonts w:ascii="Times New Roman" w:hAnsi="Times New Roman" w:cs="Times New Roman"/>
          <w:sz w:val="28"/>
          <w:szCs w:val="28"/>
        </w:rPr>
        <w:t>или должностей государственной службы в государственных органах.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Calibri" w:hAnsi="Calibri" w:cs="Calibri"/>
        </w:rPr>
        <w:lastRenderedPageBreak/>
        <w:t>3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Следует иметь в виду,</w:t>
      </w:r>
      <w:r>
        <w:rPr>
          <w:rFonts w:ascii="Times New Roman" w:hAnsi="Times New Roman" w:cs="Times New Roman"/>
          <w:sz w:val="28"/>
          <w:szCs w:val="28"/>
        </w:rPr>
        <w:t xml:space="preserve"> что руководитель областного исполнительного органа может принять решение о включении в состав комиссии представителей общественной организации ветеранов и профсоюзной организации, действующих в установленном порядке в областном исполнительном органе.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наличии указанных организаций целесообразно включать их представителей в состав комиссии.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Число членов комиссии, не замещающих должности гражданской службы в областном исполнительном органе, должно составлять не менее одной четверти от общего числа члено</w:t>
      </w:r>
      <w:r>
        <w:rPr>
          <w:rFonts w:ascii="Times New Roman" w:hAnsi="Times New Roman" w:cs="Times New Roman"/>
          <w:sz w:val="28"/>
          <w:szCs w:val="28"/>
        </w:rPr>
        <w:t>в комиссии.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Например, число членов комиссии, не замещающих должности гражданской службы в областном исполнительном органе, должно составлять: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940"/>
        <w:gridCol w:w="360"/>
        <w:gridCol w:w="1160"/>
        <w:gridCol w:w="360"/>
        <w:gridCol w:w="660"/>
        <w:gridCol w:w="1020"/>
        <w:gridCol w:w="3580"/>
        <w:gridCol w:w="3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8"/>
                <w:szCs w:val="28"/>
              </w:rPr>
              <w:t>общем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  членов  комиссии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 включительно;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  членов  комиссии  от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12 человек включительно.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Заседание комиссии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заседании комиссии с правом совещательного голоса имеют право: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71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на заседании комиссии и вносить предложения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рассматриваемым на заседании комиссии;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71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задавать другим участникам заседания комиссии вопросы в соответствии с повесткой дня и получать на них ответы по существу;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after="0" w:line="239" w:lineRule="auto"/>
        <w:ind w:left="880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с материалами, рассматриваемыми на заседании комиссии. </w:t>
      </w: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 указанные лица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вправе участвовать в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принятии решения комиссией.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Например,  число  членов  комиссии,</w:t>
      </w:r>
      <w:r>
        <w:rPr>
          <w:rFonts w:ascii="Times New Roman" w:hAnsi="Times New Roman" w:cs="Times New Roman"/>
          <w:sz w:val="28"/>
          <w:szCs w:val="28"/>
        </w:rPr>
        <w:t xml:space="preserve">  присутствующих  на  ее  заседании,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300"/>
        <w:gridCol w:w="1080"/>
        <w:gridCol w:w="340"/>
        <w:gridCol w:w="1280"/>
        <w:gridCol w:w="400"/>
        <w:gridCol w:w="740"/>
        <w:gridCol w:w="1100"/>
        <w:gridCol w:w="980"/>
        <w:gridCol w:w="1120"/>
        <w:gridCol w:w="13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 составлять: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комиссии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6 человек включительно;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8"/>
                <w:szCs w:val="28"/>
              </w:rPr>
              <w:t>комиссии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4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7 до 9 человек включительно.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2614A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Такое заяв</w:t>
      </w:r>
      <w:r>
        <w:rPr>
          <w:rFonts w:ascii="Times New Roman" w:hAnsi="Times New Roman" w:cs="Times New Roman"/>
          <w:sz w:val="28"/>
          <w:szCs w:val="28"/>
        </w:rPr>
        <w:t>ление может быть осуществлено как в письменной форме (в данном случае оно приобщается к протоколу заседания комиссии), так и устно (в данном случае в протоколе заседания комиссии делается соответствующая отметка).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Окончательное решение о наличии конфликта</w:t>
      </w:r>
      <w:r>
        <w:rPr>
          <w:rFonts w:ascii="Times New Roman" w:hAnsi="Times New Roman" w:cs="Times New Roman"/>
          <w:sz w:val="28"/>
          <w:szCs w:val="28"/>
        </w:rPr>
        <w:t xml:space="preserve"> интересов у члена комиссии принимается комиссией и отражается в протоколе заседания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Calibri" w:hAnsi="Calibri" w:cs="Calibri"/>
        </w:rPr>
        <w:t>4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комиссии. В случае принятия решения о наличии конфликта интересов соответствующий член комиссии</w:t>
      </w:r>
      <w:r>
        <w:rPr>
          <w:rFonts w:ascii="Times New Roman" w:hAnsi="Times New Roman" w:cs="Times New Roman"/>
          <w:sz w:val="28"/>
          <w:szCs w:val="28"/>
        </w:rPr>
        <w:t xml:space="preserve"> не принимает участия в рассмотрении указанного вопроса. В таком случае указанный член комиссии не учитывается при определении кворума по данному вопросу.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Единственным основанием, по которому заседание комиссии может быть отложено, является неявка граждан</w:t>
      </w:r>
      <w:r>
        <w:rPr>
          <w:rFonts w:ascii="Times New Roman" w:hAnsi="Times New Roman" w:cs="Times New Roman"/>
          <w:sz w:val="28"/>
          <w:szCs w:val="28"/>
        </w:rPr>
        <w:t>ского служащего или его представителя на заседание комиссии при отсутствии письменной просьбы гражданского служащего о рассмотрении указанного вопроса без его участия. При этом в случае вторичной неявки гражданского служащего или его представителя без уваж</w:t>
      </w:r>
      <w:r>
        <w:rPr>
          <w:rFonts w:ascii="Times New Roman" w:hAnsi="Times New Roman" w:cs="Times New Roman"/>
          <w:sz w:val="28"/>
          <w:szCs w:val="28"/>
        </w:rPr>
        <w:t>ительных причин комиссия может принять решение о рассмотрении указанного вопроса в отсутствие гражданского служащего.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случае, если вторичная неявка гражданского служащего обусловлена уважительными причинами (болезнь, командировка, отпуск), целесообразно</w:t>
      </w:r>
      <w:r>
        <w:rPr>
          <w:rFonts w:ascii="Times New Roman" w:hAnsi="Times New Roman" w:cs="Times New Roman"/>
          <w:sz w:val="28"/>
          <w:szCs w:val="28"/>
        </w:rPr>
        <w:t xml:space="preserve"> принятие решения о переносе рассмотрения соответствующего вопроса на другое заседание комиссии.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Возможны также и другие ситуации, когда заседание комиссии либо не проводится (например, когда на заседание комиссии явились только члены комиссии, замещающие</w:t>
      </w:r>
      <w:r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 в данном областном исполнительном органе), либо вопрос на заседании рассматривается, но решение по существу не принимается (например, в связи с отсутствием необходимых сведений), при этом комиссией принимается решение о перено</w:t>
      </w:r>
      <w:r>
        <w:rPr>
          <w:rFonts w:ascii="Times New Roman" w:hAnsi="Times New Roman" w:cs="Times New Roman"/>
          <w:sz w:val="28"/>
          <w:szCs w:val="28"/>
        </w:rPr>
        <w:t>се рассмотрения вопроса на другое заседание комиссии.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перед началом заседания комиссии предупреждает членов комиссии и лиц, участвующих в заседании о неразглашении сведений (сведения составляющие персональные данные и сведения конфиденц</w:t>
      </w:r>
      <w:r>
        <w:rPr>
          <w:rFonts w:ascii="Times New Roman" w:hAnsi="Times New Roman" w:cs="Times New Roman"/>
          <w:sz w:val="28"/>
          <w:szCs w:val="28"/>
        </w:rPr>
        <w:t>иального характера), ставших им известными в ходе работы комиссии.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ходе заседания целесообразно ведение стенограммы, возможно осуществление аудиозаписи. О проведении указанных действий должны быть извещены члены комиссии и лица,</w:t>
      </w:r>
      <w:r>
        <w:rPr>
          <w:rFonts w:ascii="Times New Roman" w:hAnsi="Times New Roman" w:cs="Times New Roman"/>
          <w:sz w:val="28"/>
          <w:szCs w:val="28"/>
        </w:rPr>
        <w:t xml:space="preserve"> участвующие в ее заседании.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1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рассмотрения комиссией вопросов по существу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заседании комиссии по вопросу </w:t>
      </w:r>
      <w:r>
        <w:rPr>
          <w:rFonts w:ascii="Times New Roman" w:hAnsi="Times New Roman" w:cs="Times New Roman"/>
          <w:b/>
          <w:bCs/>
          <w:sz w:val="28"/>
          <w:szCs w:val="28"/>
        </w:rPr>
        <w:t>о представлении гражданским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служащим недостоверных или неполных сведений о доходах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ряд вопросов: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20"/>
        </w:tabs>
        <w:overflowPunct w:val="0"/>
        <w:autoSpaceDE w:val="0"/>
        <w:autoSpaceDN w:val="0"/>
        <w:adjustRightInd w:val="0"/>
        <w:spacing w:after="0" w:line="239" w:lineRule="auto"/>
        <w:ind w:left="1020" w:hanging="3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 ли г</w:t>
      </w:r>
      <w:r>
        <w:rPr>
          <w:rFonts w:ascii="Times New Roman" w:hAnsi="Times New Roman" w:cs="Times New Roman"/>
          <w:sz w:val="28"/>
          <w:szCs w:val="28"/>
        </w:rPr>
        <w:t xml:space="preserve">ражданский служащий представлять сведения о доходах?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выражается суть недостоверности или неполноты сведений о доходах?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3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причины представления гражданским служащим неполных или недостоверных сведений о доходах?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достоверности и полноты сведений о доходах целесообразно руководствоваться следующими положениями: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недостоверные сведения о доходах - несоответствие указанных в справках характеристик имущества и обязательств правоустанавливающим,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Calibri" w:hAnsi="Calibri" w:cs="Calibri"/>
        </w:rPr>
        <w:t>5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регистрационным и иным установленным законодательством видам документов или фактическим обстоятельствам (например, уменьшение размера дохода, площади жилого помещения, земельного участка, оснований пользования недвижим</w:t>
      </w:r>
      <w:r>
        <w:rPr>
          <w:rFonts w:ascii="Times New Roman" w:hAnsi="Times New Roman" w:cs="Times New Roman"/>
          <w:sz w:val="28"/>
          <w:szCs w:val="28"/>
        </w:rPr>
        <w:t>ым имуществом);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неполные сведения о доходах – не указание иных сведений, подлежащих внесению в справки в соответствии с утвержденной формой (например, неуказание имеющихся иных доходов, недвижимого имущества, в </w:t>
      </w:r>
      <w:r>
        <w:rPr>
          <w:rFonts w:ascii="Times New Roman" w:hAnsi="Times New Roman" w:cs="Times New Roman"/>
          <w:sz w:val="28"/>
          <w:szCs w:val="28"/>
        </w:rPr>
        <w:t>том числе находящихся в пользовании транспортных средств, акций, ценных бумаг, обязательств имущественного характера, счетов в банках).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032"/>
        </w:tabs>
        <w:overflowPunct w:val="0"/>
        <w:autoSpaceDE w:val="0"/>
        <w:autoSpaceDN w:val="0"/>
        <w:adjustRightInd w:val="0"/>
        <w:spacing w:after="0" w:line="227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соответствии с рекомендациями Совета при Президенте Российской Федерации по противодействию коррупции сведения о дох</w:t>
      </w:r>
      <w:r>
        <w:rPr>
          <w:rFonts w:ascii="Times New Roman" w:hAnsi="Times New Roman" w:cs="Times New Roman"/>
          <w:sz w:val="28"/>
          <w:szCs w:val="28"/>
        </w:rPr>
        <w:t xml:space="preserve">одах признаются комиссией недостоверными и/или неполными независимо от вины гражданского служащего.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гражданским служащим сведений о доходах после назначения даты заседания комиссии не может служить основанием отмены заседания комиссии либо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 том, что сведения о доходах являются полными и достоверными и требует всестороннего и объективного рассмотрения и оценки на заседании комиссии.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4"/>
        </w:numPr>
        <w:tabs>
          <w:tab w:val="clear" w:pos="720"/>
          <w:tab w:val="num" w:pos="1024"/>
        </w:tabs>
        <w:overflowPunct w:val="0"/>
        <w:autoSpaceDE w:val="0"/>
        <w:autoSpaceDN w:val="0"/>
        <w:adjustRightInd w:val="0"/>
        <w:spacing w:after="0" w:line="231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подобных случаях если комиссией принимается решение о том, что сведения о доходах, пред</w:t>
      </w:r>
      <w:r>
        <w:rPr>
          <w:rFonts w:ascii="Times New Roman" w:hAnsi="Times New Roman" w:cs="Times New Roman"/>
          <w:sz w:val="28"/>
          <w:szCs w:val="28"/>
        </w:rPr>
        <w:t xml:space="preserve">ставленные гражданским служащим, являются достоверными и/или полными, то в решении дополнительно следует указать, что они были представлены гражданским служащим несвоевременно. В связи с этим гражданский служащий за несвоевременное представление указанных </w:t>
      </w:r>
      <w:r>
        <w:rPr>
          <w:rFonts w:ascii="Times New Roman" w:hAnsi="Times New Roman" w:cs="Times New Roman"/>
          <w:sz w:val="28"/>
          <w:szCs w:val="28"/>
        </w:rPr>
        <w:t xml:space="preserve">сведений, может быть привлечен к дисциплинарной ответственности.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 при выработке рекомендации руководителю о применении к гражданскому служащему меры дисциплинарной ответственности должны быть приняты во внимание характер недостоверности и степе</w:t>
      </w:r>
      <w:r>
        <w:rPr>
          <w:rFonts w:ascii="Times New Roman" w:hAnsi="Times New Roman" w:cs="Times New Roman"/>
          <w:sz w:val="28"/>
          <w:szCs w:val="28"/>
        </w:rPr>
        <w:t xml:space="preserve">нь неполноты сведений, а также наличие вины гражданского служащего.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гражданским служащим сведений о доходах, (уточненных сведений)</w:t>
      </w:r>
      <w:r>
        <w:rPr>
          <w:rFonts w:ascii="Times New Roman" w:hAnsi="Times New Roman" w:cs="Times New Roman"/>
          <w:sz w:val="28"/>
          <w:szCs w:val="28"/>
        </w:rPr>
        <w:t xml:space="preserve"> после назначения даты заседания комиссии не может служить основанием отмены заседания комиссии либо принятия решения что сведения, представленные гражданским служащим являются достоверными и полными, и требует всестороннего рассмотрения на заседании комис</w:t>
      </w:r>
      <w:r>
        <w:rPr>
          <w:rFonts w:ascii="Times New Roman" w:hAnsi="Times New Roman" w:cs="Times New Roman"/>
          <w:sz w:val="28"/>
          <w:szCs w:val="28"/>
        </w:rPr>
        <w:t xml:space="preserve">сии.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представлении гражданским служащим недостоверных или неполных сведений о доходах комиссия принимает одно из следующих решений: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гражданским служащим, являются достоверны</w:t>
      </w:r>
      <w:r>
        <w:rPr>
          <w:rFonts w:ascii="Times New Roman" w:hAnsi="Times New Roman" w:cs="Times New Roman"/>
          <w:sz w:val="28"/>
          <w:szCs w:val="28"/>
        </w:rPr>
        <w:t xml:space="preserve">ми и полными;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гражданским служащим, являются недостоверными и (или) неполными. В этом случае комиссия рекомендует руководителю областного исполнительного органа применить к гражданскому служащему меру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енности, предусмотренную нормативными правовыми актами Российской Федерации.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1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Calibri" w:hAnsi="Calibri" w:cs="Calibri"/>
        </w:rPr>
        <w:t>6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рассмотрении на заседании комиссии вопроса </w:t>
      </w:r>
      <w:r>
        <w:rPr>
          <w:rFonts w:ascii="Times New Roman" w:hAnsi="Times New Roman" w:cs="Times New Roman"/>
          <w:b/>
          <w:bCs/>
          <w:sz w:val="28"/>
          <w:szCs w:val="28"/>
        </w:rPr>
        <w:t>о несоблюдении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1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гражданским служащим требований к служебному поведению и/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требований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исследовать следующие вопросы: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именно требования к служебному поведению и/или требования об урегулировании конфликта интересов нарушил гражданский служащий?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именно выраз</w:t>
      </w:r>
      <w:r>
        <w:rPr>
          <w:rFonts w:ascii="Times New Roman" w:hAnsi="Times New Roman" w:cs="Times New Roman"/>
          <w:sz w:val="28"/>
          <w:szCs w:val="28"/>
        </w:rPr>
        <w:t xml:space="preserve">илось нарушение гражданским служащим требований к служебному поведению и/или требования об урегулировании конфликта интересов?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причины, вызвавшие нарушение гражданским служащим требований к служебному поведению и/или требований об урегулирован</w:t>
      </w:r>
      <w:r>
        <w:rPr>
          <w:rFonts w:ascii="Times New Roman" w:hAnsi="Times New Roman" w:cs="Times New Roman"/>
          <w:sz w:val="28"/>
          <w:szCs w:val="28"/>
        </w:rPr>
        <w:t xml:space="preserve">ии конфликта интересов?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5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Каковы последствия, вызванные нарушением гражданским служащим требований к служебному поведению и/или требований об урегулировании конфликта интересов?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40" w:lineRule="auto"/>
        <w:ind w:left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рассмотрения комиссией вопросов о соблюдении требований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5"/>
        </w:numPr>
        <w:tabs>
          <w:tab w:val="clear" w:pos="720"/>
          <w:tab w:val="num" w:pos="226"/>
        </w:tabs>
        <w:overflowPunct w:val="0"/>
        <w:autoSpaceDE w:val="0"/>
        <w:autoSpaceDN w:val="0"/>
        <w:adjustRightInd w:val="0"/>
        <w:spacing w:after="0" w:line="230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в случае если гражданский служащий их не соблюдал, следует наряду с рекомендациями о дисциплинарной ответственности гражданского служащего рекомендовать и применение мер по урегулированию конфликта интересов. Таковыми,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законодательством о противодействии коррупции, являются: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изменение должностного или служебного положения гражданского служащего, являющегося стороной конфликта интересов, путем его перевода на другую должность;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отстра</w:t>
      </w:r>
      <w:r>
        <w:rPr>
          <w:rFonts w:ascii="Times New Roman" w:hAnsi="Times New Roman" w:cs="Times New Roman"/>
          <w:sz w:val="28"/>
          <w:szCs w:val="28"/>
        </w:rPr>
        <w:t xml:space="preserve">нение гражданского служащего от исполнения должностных обязанностей на период урегулирования конфликта интересов в соответствии с порядком, принятом в областном исполнительном органе;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гражданского служащего от выгоды, явившейся причиной </w:t>
      </w:r>
      <w:r>
        <w:rPr>
          <w:rFonts w:ascii="Times New Roman" w:hAnsi="Times New Roman" w:cs="Times New Roman"/>
          <w:sz w:val="28"/>
          <w:szCs w:val="28"/>
        </w:rPr>
        <w:t>возникновения конфликта интересов. Отказ гражданского служащего от выгоды, явившейся причиной возникновения конфликта интересов, как способ предотвращения и урегулирования конфликта интересов возможен только в случае, если указанная выгода носит одномомент</w:t>
      </w:r>
      <w:r>
        <w:rPr>
          <w:rFonts w:ascii="Times New Roman" w:hAnsi="Times New Roman" w:cs="Times New Roman"/>
          <w:sz w:val="28"/>
          <w:szCs w:val="28"/>
        </w:rPr>
        <w:t xml:space="preserve">ный характер, так как в противном случае нельзя точно быть уверенным, что конфликт интересов окончательно разрешен. По смыслу данного способа он также может быть использован только при наличии согласия служащего;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находящихся в собственности г</w:t>
      </w:r>
      <w:r>
        <w:rPr>
          <w:rFonts w:ascii="Times New Roman" w:hAnsi="Times New Roman" w:cs="Times New Roman"/>
          <w:sz w:val="28"/>
          <w:szCs w:val="28"/>
        </w:rPr>
        <w:t xml:space="preserve">ражданского служащего ценных бумаг, акций (долей участия, паев в уставных (складочных) капиталах организаций) в доверительное управление третьим лицам.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 о несоблюдении гражданским служащим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и/или требований об урегулировании конфликта интересов комиссия принимает одно из следующих решений: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440" w:left="1419" w:header="720" w:footer="720" w:gutter="0"/>
          <w:cols w:space="720" w:equalWidth="0">
            <w:col w:w="9641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Calibri" w:hAnsi="Calibri" w:cs="Calibri"/>
        </w:rPr>
        <w:t>7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4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гражданский служащий соблюдал требования к служебному поведению и (или)</w:t>
      </w:r>
      <w:r>
        <w:rPr>
          <w:rFonts w:ascii="Times New Roman" w:hAnsi="Times New Roman" w:cs="Times New Roman"/>
          <w:sz w:val="28"/>
          <w:szCs w:val="28"/>
        </w:rPr>
        <w:t xml:space="preserve"> требования об урегулировании конфликта интересов;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6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33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гражданский служащий не соблюдал требования к служебному поведению и (или) требования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областного исполнительного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</w:t>
      </w:r>
      <w:r>
        <w:rPr>
          <w:rFonts w:ascii="Times New Roman" w:hAnsi="Times New Roman" w:cs="Times New Roman"/>
          <w:sz w:val="28"/>
          <w:szCs w:val="28"/>
        </w:rPr>
        <w:t xml:space="preserve">нскому служащему меру ответственности, предусмотренную нормативными правовыми актами Российской Федерации.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рассмотрении на заседании комиссии обращения гражданина, замещавшего в областном исполнительном органе должность гражданской службы, включе</w:t>
      </w:r>
      <w:r>
        <w:rPr>
          <w:rFonts w:ascii="Times New Roman" w:hAnsi="Times New Roman" w:cs="Times New Roman"/>
          <w:sz w:val="28"/>
          <w:szCs w:val="28"/>
        </w:rPr>
        <w:t xml:space="preserve">нную в перечень должностей, утвержденный нормативным правовым актом областного исполнительного органа, </w:t>
      </w:r>
      <w:r>
        <w:rPr>
          <w:rFonts w:ascii="Times New Roman" w:hAnsi="Times New Roman" w:cs="Times New Roman"/>
          <w:b/>
          <w:bCs/>
          <w:sz w:val="28"/>
          <w:szCs w:val="28"/>
        </w:rPr>
        <w:t>о даче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замещение должности в коммерческой или некоммерческой организации либо на выполнение работы на условиях гражданско-правового догово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необходимо исследо</w:t>
      </w:r>
      <w:r>
        <w:rPr>
          <w:rFonts w:ascii="Times New Roman" w:hAnsi="Times New Roman" w:cs="Times New Roman"/>
          <w:sz w:val="28"/>
          <w:szCs w:val="28"/>
        </w:rPr>
        <w:t>вать следующие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Включена ли должность гражданской службы, которую он занимал ранее в соответствующий перечень должностей гражданской службы, при увольнении с которой, до истечения двух лет, требуется согласие комиссии на замещение должности в</w:t>
      </w:r>
      <w:r>
        <w:rPr>
          <w:rFonts w:ascii="Times New Roman" w:hAnsi="Times New Roman" w:cs="Times New Roman"/>
          <w:sz w:val="28"/>
          <w:szCs w:val="28"/>
        </w:rPr>
        <w:t xml:space="preserve"> коммерческой или некоммерческой организации либо на выполнение работы (оказание данной организации услуги) в течение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месяца стоимостью более ста тысяч рублей на условиях гражданско-правового договора в коммерческой или некоммерческой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если отдельные функции по управлению этой организацией входили в его должностные (служебные) обязанности?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б) Какую именно должность занимал бывший гражданский служащий в областном исполнительном органе, какие функции он исполнял в соответствии с должност</w:t>
      </w:r>
      <w:r>
        <w:rPr>
          <w:rFonts w:ascii="Times New Roman" w:hAnsi="Times New Roman" w:cs="Times New Roman"/>
          <w:sz w:val="28"/>
          <w:szCs w:val="28"/>
        </w:rPr>
        <w:t>ным регламентом, в какой период времени?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в) В чем именно выражается конфликт интересов при замещении должности бывшим гражданским служащим в коммерческой или некоммерческой организации либо при выполнении работы (оказание данной организации услуги) в тече</w:t>
      </w:r>
      <w:r>
        <w:rPr>
          <w:rFonts w:ascii="Times New Roman" w:hAnsi="Times New Roman" w:cs="Times New Roman"/>
          <w:sz w:val="28"/>
          <w:szCs w:val="28"/>
        </w:rPr>
        <w:t>ние месяца стоимостью более ста тысяч рублей на условиях гражданско-правового договора в коммерческой или некоммерческой организации?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обращения лица о даче согласия следует учитывать, что должность, связанная с коррупционными рисками, не </w:t>
      </w:r>
      <w:r>
        <w:rPr>
          <w:rFonts w:ascii="Times New Roman" w:hAnsi="Times New Roman" w:cs="Times New Roman"/>
          <w:sz w:val="28"/>
          <w:szCs w:val="28"/>
        </w:rPr>
        <w:t>всегда является должностью, оставление которой произошло одновременно с увольнением заявителя с должности гражданской службы.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154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1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Calibri" w:hAnsi="Calibri" w:cs="Calibri"/>
        </w:rPr>
        <w:t>8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5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Наличие согласия соответствующей комиссии согласно статьям 64 и 84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пункту 1 части 3 статьи 17 Федерального закона «О государственной гражданской службе Российской Федерации», части 1 статьи 12 Федерального закона «О противодействии коррупции» является обязательным условием замещени</w:t>
      </w:r>
      <w:r>
        <w:rPr>
          <w:rFonts w:ascii="Times New Roman" w:hAnsi="Times New Roman" w:cs="Times New Roman"/>
          <w:sz w:val="28"/>
          <w:szCs w:val="28"/>
        </w:rPr>
        <w:t>я должности в коммерческой или некоммерческой организации (далее – заинтересованная организация) бывшим гражданским служащим, замещавшим в областном исполнительном органе должность, связанную с коррупционными рисками, если отдельные функции по государствен</w:t>
      </w:r>
      <w:r>
        <w:rPr>
          <w:rFonts w:ascii="Times New Roman" w:hAnsi="Times New Roman" w:cs="Times New Roman"/>
          <w:sz w:val="28"/>
          <w:szCs w:val="28"/>
        </w:rPr>
        <w:t>ному управлению заинтересованной организацией входили в его должностные (служебные) обязанности.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нарушении такого условия бывшим гражданским служащим может быть основанием для осуществления кадровой службой областного исполнительного органа с</w:t>
      </w:r>
      <w:r>
        <w:rPr>
          <w:rFonts w:ascii="Times New Roman" w:hAnsi="Times New Roman" w:cs="Times New Roman"/>
          <w:sz w:val="28"/>
          <w:szCs w:val="28"/>
        </w:rPr>
        <w:t xml:space="preserve">оответствующих мероприятий, в ходе которых необходимо установить, входили ли в должностные обязанности бывшего гражданского служащего функции государственного управления данной организацией и соблюдены ли установленные законодательством правила заключения </w:t>
      </w:r>
      <w:r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Под должностными обязанностями, включающими в себя функции государственного управления заинтересованной организацией, понимается: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3" w:lineRule="auto"/>
        <w:ind w:left="1" w:right="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заказов на поставку товаров, выполнение работ и оказание услуг для государственных нужд, в</w:t>
      </w:r>
      <w:r>
        <w:rPr>
          <w:rFonts w:ascii="Times New Roman" w:hAnsi="Times New Roman" w:cs="Times New Roman"/>
          <w:sz w:val="28"/>
          <w:szCs w:val="28"/>
        </w:rPr>
        <w:t xml:space="preserve"> том числе участие в работе комиссии по размещению заказов;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881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государственного надзора и контроля;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продажи приватизируемого государственного имущества,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а также права на заключение договоров аренды земельных участков, находящихся в государственной собственности;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лицензирование отдельных видов деятельности, выдача разрешений на отдельные виды работ и иные действия;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after="0" w:line="240" w:lineRule="auto"/>
        <w:ind w:left="881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государственной эксп</w:t>
      </w:r>
      <w:r>
        <w:rPr>
          <w:rFonts w:ascii="Times New Roman" w:hAnsi="Times New Roman" w:cs="Times New Roman"/>
          <w:sz w:val="28"/>
          <w:szCs w:val="28"/>
        </w:rPr>
        <w:t xml:space="preserve">ертизы и выдача заключений;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в судебных органах прав и законных интересов Российской Федерации, субъектов Российской Федерации.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правовых актов и разработка (утверждение) программ,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регулированием осуществляемой заинтересованной организацией деятельности;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24" w:lineRule="auto"/>
        <w:ind w:left="1" w:right="20" w:firstLine="70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осуществление мер государственного регулирования в соответствующей сфере, в том числе в отношении заинтересованной организации;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7"/>
          <w:szCs w:val="27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государственных услуг,</w:t>
      </w:r>
      <w:r>
        <w:rPr>
          <w:rFonts w:ascii="Times New Roman" w:hAnsi="Times New Roman" w:cs="Times New Roman"/>
          <w:sz w:val="28"/>
          <w:szCs w:val="28"/>
        </w:rPr>
        <w:t xml:space="preserve"> получателем которых была заинтересованная организация;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7"/>
        </w:numPr>
        <w:tabs>
          <w:tab w:val="clear" w:pos="1440"/>
          <w:tab w:val="num" w:pos="881"/>
        </w:tabs>
        <w:overflowPunct w:val="0"/>
        <w:autoSpaceDE w:val="0"/>
        <w:autoSpaceDN w:val="0"/>
        <w:adjustRightInd w:val="0"/>
        <w:spacing w:after="0" w:line="239" w:lineRule="auto"/>
        <w:ind w:left="881" w:hanging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координация и стимулирование деятельности хозяйствующих субъектов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7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24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соответствующей отрасли экономики, либо участников общественных отношений в других сферах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и заинтересованной организации;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440" w:left="1419" w:header="720" w:footer="720" w:gutter="0"/>
          <w:cols w:space="720" w:equalWidth="0">
            <w:col w:w="9641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rFonts w:ascii="Calibri" w:hAnsi="Calibri" w:cs="Calibri"/>
        </w:rPr>
        <w:t>9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управление подведомственными областному исполнительному органу учреждениями, осуществляющими деятельность в той же сфере, что и заинтересованная организация.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 установл</w:t>
      </w:r>
      <w:r>
        <w:rPr>
          <w:rFonts w:ascii="Times New Roman" w:hAnsi="Times New Roman" w:cs="Times New Roman"/>
          <w:sz w:val="28"/>
          <w:szCs w:val="28"/>
        </w:rPr>
        <w:t>ения надлежащего правового регулирования соответствующего вопроса возможно рассмотрение комиссией материалов, полученных по результатам проверки и свидетельствующих о нарушении указанных правил заключения трудового договора. Рассмотрение данного вопроса ко</w:t>
      </w:r>
      <w:r>
        <w:rPr>
          <w:rFonts w:ascii="Times New Roman" w:hAnsi="Times New Roman" w:cs="Times New Roman"/>
          <w:sz w:val="28"/>
          <w:szCs w:val="28"/>
        </w:rPr>
        <w:t>миссией может быть инициировано руководителем областного исполнительного органа в рамках реализации полномочий по обеспечению осуществления мер по предупреждению коррупции.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этом следует иметь в виду, что в случае установления комиссией факта совершени</w:t>
      </w:r>
      <w:r>
        <w:rPr>
          <w:rFonts w:ascii="Times New Roman" w:hAnsi="Times New Roman" w:cs="Times New Roman"/>
          <w:sz w:val="28"/>
          <w:szCs w:val="28"/>
        </w:rPr>
        <w:t>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</w:t>
      </w:r>
      <w:r>
        <w:rPr>
          <w:rFonts w:ascii="Times New Roman" w:hAnsi="Times New Roman" w:cs="Times New Roman"/>
          <w:sz w:val="28"/>
          <w:szCs w:val="28"/>
        </w:rPr>
        <w:t xml:space="preserve"> документы в правоохранительные органы в 3-дневный срок.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данного вопроса комиссия принимает одно из следующих решений: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30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</w:t>
      </w:r>
      <w:r>
        <w:rPr>
          <w:rFonts w:ascii="Times New Roman" w:hAnsi="Times New Roman" w:cs="Times New Roman"/>
          <w:sz w:val="28"/>
          <w:szCs w:val="28"/>
        </w:rPr>
        <w:t xml:space="preserve">влению этой организацией входили в его должностные (служебные) обязанности;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8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31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комиссии, принимаемое по итогам рассмотрения обращения лица о даче</w:t>
      </w:r>
      <w:r>
        <w:rPr>
          <w:rFonts w:ascii="Times New Roman" w:hAnsi="Times New Roman" w:cs="Times New Roman"/>
          <w:sz w:val="28"/>
          <w:szCs w:val="28"/>
        </w:rPr>
        <w:t xml:space="preserve"> согласия, носит обязательный характер.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решение не требует принятия каких-либо дополнительных мер со стороны руководителя областного исполнительного органа.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 направить данное решение не только заявителю, но и в организацию,</w:t>
      </w:r>
      <w:r>
        <w:rPr>
          <w:rFonts w:ascii="Times New Roman" w:hAnsi="Times New Roman" w:cs="Times New Roman"/>
          <w:sz w:val="28"/>
          <w:szCs w:val="28"/>
        </w:rPr>
        <w:t xml:space="preserve"> в которой планировал замещать должность (с которой планировал заключить гражданско-правовой договор) заявитель. </w:t>
      </w: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рассмотрении на заседании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  <w:t>заявления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служащего о невозможности по объективным (уважительным) причинам представ</w:t>
      </w:r>
      <w:r>
        <w:rPr>
          <w:rFonts w:ascii="Times New Roman" w:hAnsi="Times New Roman" w:cs="Times New Roman"/>
          <w:b/>
          <w:bCs/>
          <w:sz w:val="28"/>
          <w:szCs w:val="28"/>
        </w:rPr>
        <w:t>ить сведения о доходах своих супруги (супруга) и/или несовершеннолетних детей необходимо исследовать следующие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16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Какова причина непредставления гражданским служащим сведений о доходах?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9"/>
        </w:numPr>
        <w:tabs>
          <w:tab w:val="clear" w:pos="720"/>
          <w:tab w:val="num" w:pos="998"/>
        </w:tabs>
        <w:overflowPunct w:val="0"/>
        <w:autoSpaceDE w:val="0"/>
        <w:autoSpaceDN w:val="0"/>
        <w:adjustRightInd w:val="0"/>
        <w:spacing w:after="0" w:line="215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Являются ли причины непредставления гражданским служ</w:t>
      </w:r>
      <w:r>
        <w:rPr>
          <w:rFonts w:ascii="Times New Roman" w:hAnsi="Times New Roman" w:cs="Times New Roman"/>
          <w:sz w:val="28"/>
          <w:szCs w:val="28"/>
        </w:rPr>
        <w:t xml:space="preserve">ащим сведений о доходах объективными (уважительными)?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156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01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rFonts w:ascii="Calibri" w:hAnsi="Calibri" w:cs="Calibri"/>
        </w:rPr>
        <w:t>10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1"/>
          <w:numId w:val="10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15" w:lineRule="auto"/>
        <w:ind w:left="1" w:right="2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меры предпринимал гражданский служащий для получения сведений о доходах?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10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15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принять дополнительные меры по получению сведений о доходах?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объективности и уважительности причины непредставления гражданским служащим сведений о доходах, комиссии целесообразно руководствоваться следующими положениями: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объективная причина – это причина, которая существует независимо от </w:t>
      </w:r>
      <w:r>
        <w:rPr>
          <w:rFonts w:ascii="Times New Roman" w:hAnsi="Times New Roman" w:cs="Times New Roman"/>
          <w:sz w:val="28"/>
          <w:szCs w:val="28"/>
        </w:rPr>
        <w:t xml:space="preserve">воли гражданского служащего (например, гражданский служащий длительное время не располагает сведениями о местонахождении супруги (супруга) и у него отсутствуют возможности для получения такой информации);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уважительная причина – это причина, которая об</w:t>
      </w:r>
      <w:r>
        <w:rPr>
          <w:rFonts w:ascii="Times New Roman" w:hAnsi="Times New Roman" w:cs="Times New Roman"/>
          <w:sz w:val="28"/>
          <w:szCs w:val="28"/>
        </w:rPr>
        <w:t xml:space="preserve">основанно препятствовала гражданскому служащему представить необходимые сведения (болезнь, командировка и т.п.).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Возможна ситуация, когда причина является одновременно объективной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10"/>
        </w:numPr>
        <w:tabs>
          <w:tab w:val="clear" w:pos="720"/>
          <w:tab w:val="num" w:pos="493"/>
        </w:tabs>
        <w:overflowPunct w:val="0"/>
        <w:autoSpaceDE w:val="0"/>
        <w:autoSpaceDN w:val="0"/>
        <w:adjustRightInd w:val="0"/>
        <w:spacing w:after="0" w:line="227" w:lineRule="auto"/>
        <w:ind w:left="1" w:right="20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неуважительной, например, отказ супруги (супруга) представить гражда</w:t>
      </w:r>
      <w:r>
        <w:rPr>
          <w:rFonts w:ascii="Times New Roman" w:hAnsi="Times New Roman" w:cs="Times New Roman"/>
          <w:sz w:val="28"/>
          <w:szCs w:val="28"/>
        </w:rPr>
        <w:t xml:space="preserve">нскому служащему сведения о своих доходах в связи с обязательствами, взятыми супругой (супругом) перед третьими лицами (например, обязательство перед работодателем о неразглашении сведений о заработной плате).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8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заявления гражданско</w:t>
      </w:r>
      <w:r>
        <w:rPr>
          <w:rFonts w:ascii="Times New Roman" w:hAnsi="Times New Roman" w:cs="Times New Roman"/>
          <w:sz w:val="28"/>
          <w:szCs w:val="28"/>
        </w:rPr>
        <w:t xml:space="preserve">го служащего о невозможности по объективным (уважительным) причинам представить сведения о доходах своих супруги (супруга) и/или несовершеннолетних детей комиссия принимает одно из следующих решений: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</w:t>
      </w:r>
      <w:r>
        <w:rPr>
          <w:rFonts w:ascii="Times New Roman" w:hAnsi="Times New Roman" w:cs="Times New Roman"/>
          <w:sz w:val="28"/>
          <w:szCs w:val="28"/>
        </w:rPr>
        <w:t xml:space="preserve"> что причина непредставления гражданским служащим сведений о доходах своих супруги (супруга) и/или несовершеннолетних детей является объективной и уважительной;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8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причина непредставления гражданским служащим сведений о доходах своих супру</w:t>
      </w:r>
      <w:r>
        <w:rPr>
          <w:rFonts w:ascii="Times New Roman" w:hAnsi="Times New Roman" w:cs="Times New Roman"/>
          <w:sz w:val="28"/>
          <w:szCs w:val="28"/>
        </w:rPr>
        <w:t xml:space="preserve">ги (супруга) и/или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11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3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причина непредставления гражданским служащим сведений о до</w:t>
      </w:r>
      <w:r>
        <w:rPr>
          <w:rFonts w:ascii="Times New Roman" w:hAnsi="Times New Roman" w:cs="Times New Roman"/>
          <w:sz w:val="28"/>
          <w:szCs w:val="28"/>
        </w:rPr>
        <w:t>ходах своих супруги (супруга) и/или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областного исполнительного органа применить к гражданскому служащем</w:t>
      </w:r>
      <w:r>
        <w:rPr>
          <w:rFonts w:ascii="Times New Roman" w:hAnsi="Times New Roman" w:cs="Times New Roman"/>
          <w:sz w:val="28"/>
          <w:szCs w:val="28"/>
        </w:rPr>
        <w:t xml:space="preserve">у меру ответственности, предусмотренную нормативными правовыми актами Российской Федерации. </w:t>
      </w: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9" w:lineRule="auto"/>
        <w:ind w:left="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рассмотрении комиссией материалов </w:t>
      </w:r>
      <w:r>
        <w:rPr>
          <w:rFonts w:ascii="Times New Roman" w:hAnsi="Times New Roman" w:cs="Times New Roman"/>
          <w:b/>
          <w:bCs/>
          <w:sz w:val="28"/>
          <w:szCs w:val="28"/>
        </w:rPr>
        <w:t>об обеспечении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2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гражданским служащим требований к служебному поведению и/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или требований об урегулировании конфликта интересов необходимо исследовать ряд вопросов: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1"/>
          <w:numId w:val="12"/>
        </w:numPr>
        <w:tabs>
          <w:tab w:val="clear" w:pos="1440"/>
          <w:tab w:val="num" w:pos="1014"/>
        </w:tabs>
        <w:overflowPunct w:val="0"/>
        <w:autoSpaceDE w:val="0"/>
        <w:autoSpaceDN w:val="0"/>
        <w:adjustRightInd w:val="0"/>
        <w:spacing w:after="0" w:line="223" w:lineRule="auto"/>
        <w:ind w:left="1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делается в областном исполнительном органе для обеспечения соблюдения гражданскими служащими требований к служебному поведению и/или требований об урегулиро</w:t>
      </w:r>
      <w:r>
        <w:rPr>
          <w:rFonts w:ascii="Times New Roman" w:hAnsi="Times New Roman" w:cs="Times New Roman"/>
          <w:sz w:val="28"/>
          <w:szCs w:val="28"/>
        </w:rPr>
        <w:t xml:space="preserve">вании конфликта интересов?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156" w:left="1419" w:header="720" w:footer="720" w:gutter="0"/>
          <w:cols w:space="720" w:equalWidth="0">
            <w:col w:w="9641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00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rFonts w:ascii="Calibri" w:hAnsi="Calibri" w:cs="Calibri"/>
        </w:rPr>
        <w:t>11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1066"/>
        </w:tabs>
        <w:overflowPunct w:val="0"/>
        <w:autoSpaceDE w:val="0"/>
        <w:autoSpaceDN w:val="0"/>
        <w:adjustRightInd w:val="0"/>
        <w:spacing w:after="0" w:line="228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ли принимаемых областным исполнительным органом и его должностными лицами мер для обеспечения соблюдения гражданскими служащими требований к служебному поведению и/или треб</w:t>
      </w:r>
      <w:r>
        <w:rPr>
          <w:rFonts w:ascii="Times New Roman" w:hAnsi="Times New Roman" w:cs="Times New Roman"/>
          <w:sz w:val="28"/>
          <w:szCs w:val="28"/>
        </w:rPr>
        <w:t xml:space="preserve">ований об урегулировании конфликта интересов?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13"/>
        </w:numPr>
        <w:tabs>
          <w:tab w:val="clear" w:pos="720"/>
          <w:tab w:val="num" w:pos="1013"/>
        </w:tabs>
        <w:overflowPunct w:val="0"/>
        <w:autoSpaceDE w:val="0"/>
        <w:autoSpaceDN w:val="0"/>
        <w:adjustRightInd w:val="0"/>
        <w:spacing w:after="0" w:line="227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необходимо принять действия по совершенствованию мер, направленных на соблюдение гражданскими служащими требований к служебному поведению и/или требований об урегулировании конфликта интересов?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вопросов может явиться обсуждение проблемы качества проведения проверок соблюдения гражданскими служащими требований к служебному поведению и урегулированию конфликта интересов.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 комиссии при принятии решений следует учитывать, что цель п</w:t>
      </w:r>
      <w:r>
        <w:rPr>
          <w:rFonts w:ascii="Times New Roman" w:hAnsi="Times New Roman" w:cs="Times New Roman"/>
          <w:sz w:val="28"/>
          <w:szCs w:val="28"/>
        </w:rPr>
        <w:t xml:space="preserve">редотвращения и урегулирования конфликта интересов может быть также достигнута при помощи: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ограничения доступа гражданского служащего к конкретной информации;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усиления контроля выполнения гражданским служащим обязанностей, в ходе выполнения котор</w:t>
      </w:r>
      <w:r>
        <w:rPr>
          <w:rFonts w:ascii="Times New Roman" w:hAnsi="Times New Roman" w:cs="Times New Roman"/>
          <w:sz w:val="28"/>
          <w:szCs w:val="28"/>
        </w:rPr>
        <w:t xml:space="preserve">ых возникает конфликт интересов;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установления коллегиального порядка принятия решений по вопросам, с которым связан конфликт интересов;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делегирования полномочий другому гражданскому служащему в тех случаях,</w:t>
      </w:r>
      <w:r>
        <w:rPr>
          <w:rFonts w:ascii="Times New Roman" w:hAnsi="Times New Roman" w:cs="Times New Roman"/>
          <w:sz w:val="28"/>
          <w:szCs w:val="28"/>
        </w:rPr>
        <w:t xml:space="preserve"> когда может возникнуть реальный или предполагаемый конфликт интересов.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9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3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Комиссия не проводит проверки по фактам нарушения служебной дисциплины.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 же время сам факт нарушения гражданским служащим служебной дисциплины может быть рассмотрен комиссией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Материалы, содержащие информацию о нарушении гражданским служащим служебной дисциплины, должны поступить в комиссию в порядке установленном положением о комиссии областного исполнительного органа.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Исполнение решений комиссии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Закономерным итогом заседания комиссии является принятие решения, предусмотренного положением о комиссии областного исполнительного органа.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могут быть приняты как тайным голосованием простым большинством голосов присутствующих на заседани</w:t>
      </w:r>
      <w:r>
        <w:rPr>
          <w:rFonts w:ascii="Times New Roman" w:hAnsi="Times New Roman" w:cs="Times New Roman"/>
          <w:sz w:val="28"/>
          <w:szCs w:val="28"/>
        </w:rPr>
        <w:t>и членов комиссии, так и открытым голосованием. Целесообразно определить способ голосования до рассмотрения вопроса по существу.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2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Обжалование решений комиссии, носящих рекомендательный характер, не предусматривается. Это обусловлено тем, что окончательное </w:t>
      </w:r>
      <w:r>
        <w:rPr>
          <w:rFonts w:ascii="Times New Roman" w:hAnsi="Times New Roman" w:cs="Times New Roman"/>
          <w:sz w:val="28"/>
          <w:szCs w:val="28"/>
        </w:rPr>
        <w:t>решение принимается руководителем областного исполнительного органа, которое в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699" w:right="840" w:bottom="1440" w:left="1420" w:header="720" w:footer="720" w:gutter="0"/>
          <w:cols w:space="720" w:equalWidth="0">
            <w:col w:w="9640"/>
          </w:cols>
          <w:noEndnote/>
        </w:sectPr>
      </w:pP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39" w:lineRule="auto"/>
        <w:ind w:left="4701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rFonts w:ascii="Calibri" w:hAnsi="Calibri" w:cs="Calibri"/>
        </w:rPr>
        <w:t>12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15" w:lineRule="auto"/>
        <w:ind w:lef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свою очередь может быть оспорено в соответствии с действующим законодательством Российской Федерации.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Необходимо учитывать,</w:t>
      </w:r>
      <w:r>
        <w:rPr>
          <w:rFonts w:ascii="Times New Roman" w:hAnsi="Times New Roman" w:cs="Times New Roman"/>
          <w:sz w:val="28"/>
          <w:szCs w:val="28"/>
        </w:rPr>
        <w:t xml:space="preserve"> что решение комиссии по обращениям бывших гражданских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>
        <w:rPr>
          <w:rFonts w:ascii="Times New Roman" w:hAnsi="Times New Roman" w:cs="Times New Roman"/>
          <w:sz w:val="28"/>
          <w:szCs w:val="28"/>
        </w:rPr>
        <w:t>изации носит обязательный характер. Председательствующий на заседании обязан объяснить заинтересованным сторонам порядок обжалования принятого решения.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3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об осуществлении в областном исполнительном органе мер по предупреждению корру</w:t>
      </w:r>
      <w:r>
        <w:rPr>
          <w:rFonts w:ascii="Times New Roman" w:hAnsi="Times New Roman" w:cs="Times New Roman"/>
          <w:sz w:val="28"/>
          <w:szCs w:val="28"/>
        </w:rPr>
        <w:t>пции комиссия выносит решение только рекомендательного характера. В этом решении может быть дана оценка принимаемым в органе власти мерам по противодействию коррупции и предложены меры по совершенствованию системы противодействия коррупции либо одобрены (н</w:t>
      </w:r>
      <w:r>
        <w:rPr>
          <w:rFonts w:ascii="Times New Roman" w:hAnsi="Times New Roman" w:cs="Times New Roman"/>
          <w:sz w:val="28"/>
          <w:szCs w:val="28"/>
        </w:rPr>
        <w:t>е одобрены) предложенные проекты ведомственных нормативных правовых актов по вопросам противодействия коррупции.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1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вида рекомендуемого взыскания комиссия должна учитывать характер и тяжесть совершенного гражданским служащим деяния, обстоятел</w:t>
      </w:r>
      <w:r>
        <w:rPr>
          <w:rFonts w:ascii="Times New Roman" w:hAnsi="Times New Roman" w:cs="Times New Roman"/>
          <w:sz w:val="28"/>
          <w:szCs w:val="28"/>
        </w:rPr>
        <w:t>ьства, при которых оно совершено, соблюдение гражданским служащим других требований к служебному поведению и/или требований об урегулировании конфликта интересов, а также предшествующие результаты исполнения им своих должностных обязанностей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92614A">
      <w:pPr>
        <w:pStyle w:val="a0"/>
        <w:widowControl w:val="0"/>
        <w:numPr>
          <w:ilvl w:val="1"/>
          <w:numId w:val="14"/>
        </w:numPr>
        <w:tabs>
          <w:tab w:val="clear" w:pos="1440"/>
          <w:tab w:val="num" w:pos="981"/>
        </w:tabs>
        <w:overflowPunct w:val="0"/>
        <w:autoSpaceDE w:val="0"/>
        <w:autoSpaceDN w:val="0"/>
        <w:adjustRightInd w:val="0"/>
        <w:spacing w:after="0" w:line="240" w:lineRule="auto"/>
        <w:ind w:left="981" w:hanging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 уст</w:t>
      </w:r>
      <w:r>
        <w:rPr>
          <w:rFonts w:ascii="Times New Roman" w:hAnsi="Times New Roman" w:cs="Times New Roman"/>
          <w:sz w:val="28"/>
          <w:szCs w:val="28"/>
        </w:rPr>
        <w:t xml:space="preserve">ановления комиссией признаков дисциплинарного проступка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numPr>
          <w:ilvl w:val="0"/>
          <w:numId w:val="14"/>
        </w:numPr>
        <w:tabs>
          <w:tab w:val="clear" w:pos="720"/>
          <w:tab w:val="num" w:pos="325"/>
        </w:tabs>
        <w:overflowPunct w:val="0"/>
        <w:autoSpaceDE w:val="0"/>
        <w:autoSpaceDN w:val="0"/>
        <w:adjustRightInd w:val="0"/>
        <w:spacing w:after="0" w:line="227" w:lineRule="auto"/>
        <w:ind w:left="1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действиях (бездействии) гражданского служащего информация об этом представляется руководителю областного исполнительного органа для решени</w:t>
      </w:r>
      <w:r>
        <w:rPr>
          <w:rFonts w:ascii="Times New Roman" w:hAnsi="Times New Roman" w:cs="Times New Roman"/>
          <w:sz w:val="28"/>
          <w:szCs w:val="28"/>
        </w:rPr>
        <w:t xml:space="preserve">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7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92614A">
      <w:pPr>
        <w:pStyle w:val="a0"/>
        <w:widowControl w:val="0"/>
        <w:overflowPunct w:val="0"/>
        <w:autoSpaceDE w:val="0"/>
        <w:autoSpaceDN w:val="0"/>
        <w:adjustRightInd w:val="0"/>
        <w:spacing w:after="0" w:line="232" w:lineRule="auto"/>
        <w:ind w:left="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данных полномочий руководителем областного исполнительного органа следует учитывать, что в соответств</w:t>
      </w:r>
      <w:r>
        <w:rPr>
          <w:rFonts w:ascii="Times New Roman" w:hAnsi="Times New Roman" w:cs="Times New Roman"/>
          <w:sz w:val="28"/>
          <w:szCs w:val="28"/>
        </w:rPr>
        <w:t>ии со статьями 57-59 Закона о государственной гражданской службе для привлечения к дисциплинарной ответственности о гражданского служащего требуется предварительное проведение служебной проверки. В связи с этим возможным решением по результатам рассмотрени</w:t>
      </w:r>
      <w:r>
        <w:rPr>
          <w:rFonts w:ascii="Times New Roman" w:hAnsi="Times New Roman" w:cs="Times New Roman"/>
          <w:sz w:val="28"/>
          <w:szCs w:val="28"/>
        </w:rPr>
        <w:t xml:space="preserve">я соответствующего протокола заседания комиссии является назначение служебной проверки. </w:t>
      </w:r>
    </w:p>
    <w:p w:rsidR="00000000" w:rsidRDefault="0092614A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6" w:h="16838"/>
      <w:pgMar w:top="699" w:right="840" w:bottom="1440" w:left="1419" w:header="720" w:footer="720" w:gutter="0"/>
      <w:cols w:space="720" w:equalWidth="0">
        <w:col w:w="964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6784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D1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649"/>
    <w:multiLevelType w:val="hybridMultilevel"/>
    <w:tmpl w:val="00006DF1"/>
    <w:lvl w:ilvl="0" w:tplc="00005A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1BB"/>
    <w:multiLevelType w:val="hybridMultilevel"/>
    <w:tmpl w:val="000026E9"/>
    <w:lvl w:ilvl="0" w:tplc="000001E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91C"/>
    <w:multiLevelType w:val="hybridMultilevel"/>
    <w:tmpl w:val="00004D06"/>
    <w:lvl w:ilvl="0" w:tplc="00004D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2AE"/>
    <w:multiLevelType w:val="hybridMultilevel"/>
    <w:tmpl w:val="00006952"/>
    <w:lvl w:ilvl="0" w:tplc="00005F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A5A"/>
    <w:multiLevelType w:val="hybridMultilevel"/>
    <w:tmpl w:val="0000767D"/>
    <w:lvl w:ilvl="0" w:tplc="0000450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14A"/>
    <w:rsid w:val="0092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4508</ap:Words>
  <ap:Characters>25700</ap:Characters>
  <ap:Application>convertonlinefree.com</ap:Application>
  <ap:DocSecurity>4</ap:DocSecurity>
  <ap:Lines>214</ap:Lines>
  <ap:Paragraphs>60</ap:Paragraphs>
  <ap:ScaleCrop>false</ap:ScaleCrop>
  <ap:Company/>
  <ap:LinksUpToDate>false</ap:LinksUpToDate>
  <ap:CharactersWithSpaces>30148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2015-05-19T10:49:00Z</dcterms:created>
  <dcterms:modified xsi:type="dcterms:W3CDTF">2015-05-19T10:49:00Z</dcterms:modified>
</cp:coreProperties>
</file>