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54" w:rsidRPr="00BA6054" w:rsidRDefault="00BA6054" w:rsidP="00BA6054">
      <w:pPr>
        <w:jc w:val="center"/>
        <w:rPr>
          <w:rFonts w:eastAsiaTheme="minorEastAsia"/>
          <w:snapToGrid/>
          <w:sz w:val="28"/>
          <w:szCs w:val="28"/>
        </w:rPr>
      </w:pPr>
      <w:r w:rsidRPr="00BA6054">
        <w:rPr>
          <w:rFonts w:eastAsiaTheme="minorEastAsia"/>
          <w:snapToGrid/>
          <w:sz w:val="28"/>
          <w:szCs w:val="28"/>
        </w:rPr>
        <w:t>СОВЕТ ДЕПУТАТОВ</w:t>
      </w:r>
    </w:p>
    <w:p w:rsidR="00BA6054" w:rsidRPr="00BA6054" w:rsidRDefault="00BA6054" w:rsidP="00BA6054">
      <w:pPr>
        <w:jc w:val="center"/>
        <w:rPr>
          <w:rFonts w:eastAsiaTheme="minorEastAsia"/>
          <w:snapToGrid/>
          <w:sz w:val="28"/>
          <w:szCs w:val="28"/>
        </w:rPr>
      </w:pPr>
      <w:r w:rsidRPr="00BA6054">
        <w:rPr>
          <w:rFonts w:eastAsiaTheme="minorEastAsia"/>
          <w:snapToGrid/>
          <w:sz w:val="28"/>
          <w:szCs w:val="28"/>
        </w:rPr>
        <w:t>НЕЧАЕВСКОГО СЕЛЬСОВЕТА</w:t>
      </w:r>
    </w:p>
    <w:p w:rsidR="00BA6054" w:rsidRPr="00BA6054" w:rsidRDefault="00BA6054" w:rsidP="00BA6054">
      <w:pPr>
        <w:jc w:val="center"/>
        <w:rPr>
          <w:rFonts w:eastAsiaTheme="minorEastAsia"/>
          <w:snapToGrid/>
          <w:sz w:val="28"/>
          <w:szCs w:val="28"/>
        </w:rPr>
      </w:pPr>
      <w:r w:rsidRPr="00BA6054">
        <w:rPr>
          <w:rFonts w:eastAsiaTheme="minorEastAsia"/>
          <w:snapToGrid/>
          <w:sz w:val="28"/>
          <w:szCs w:val="28"/>
        </w:rPr>
        <w:t>ТОГУЧИНСКОГО РАЙОНА</w:t>
      </w:r>
    </w:p>
    <w:p w:rsidR="00BA6054" w:rsidRPr="00BA6054" w:rsidRDefault="00BA6054" w:rsidP="00BA6054">
      <w:pPr>
        <w:jc w:val="center"/>
        <w:rPr>
          <w:rFonts w:eastAsiaTheme="minorEastAsia"/>
          <w:snapToGrid/>
          <w:sz w:val="28"/>
          <w:szCs w:val="28"/>
        </w:rPr>
      </w:pPr>
      <w:r w:rsidRPr="00BA6054">
        <w:rPr>
          <w:rFonts w:eastAsiaTheme="minorEastAsia"/>
          <w:snapToGrid/>
          <w:sz w:val="28"/>
          <w:szCs w:val="28"/>
        </w:rPr>
        <w:t>НОВОСИБИРСКОЙ ОБЛАСТИ</w:t>
      </w:r>
    </w:p>
    <w:p w:rsidR="00BA6054" w:rsidRPr="00BA6054" w:rsidRDefault="00BA6054" w:rsidP="00BA6054">
      <w:pPr>
        <w:rPr>
          <w:rFonts w:eastAsiaTheme="minorEastAsia"/>
          <w:snapToGrid/>
          <w:sz w:val="28"/>
          <w:szCs w:val="28"/>
        </w:rPr>
      </w:pPr>
    </w:p>
    <w:p w:rsidR="00BA6054" w:rsidRPr="00BA6054" w:rsidRDefault="00BA6054" w:rsidP="00BA6054">
      <w:pPr>
        <w:tabs>
          <w:tab w:val="left" w:pos="567"/>
        </w:tabs>
        <w:jc w:val="center"/>
        <w:rPr>
          <w:rFonts w:eastAsiaTheme="minorEastAsia"/>
          <w:snapToGrid/>
          <w:sz w:val="28"/>
          <w:szCs w:val="28"/>
        </w:rPr>
      </w:pPr>
      <w:r w:rsidRPr="00BA6054">
        <w:rPr>
          <w:rFonts w:eastAsiaTheme="minorEastAsia"/>
          <w:snapToGrid/>
          <w:sz w:val="28"/>
          <w:szCs w:val="28"/>
        </w:rPr>
        <w:t>РЕШЕНИЕ</w:t>
      </w:r>
    </w:p>
    <w:p w:rsidR="00BA6054" w:rsidRPr="00BA6054" w:rsidRDefault="00BA6054" w:rsidP="00BA6054">
      <w:pPr>
        <w:tabs>
          <w:tab w:val="left" w:pos="567"/>
        </w:tabs>
        <w:jc w:val="center"/>
        <w:rPr>
          <w:rFonts w:eastAsiaTheme="minorEastAsia"/>
          <w:snapToGrid/>
          <w:sz w:val="28"/>
          <w:szCs w:val="28"/>
        </w:rPr>
      </w:pPr>
      <w:r w:rsidRPr="00BA6054">
        <w:rPr>
          <w:rFonts w:eastAsiaTheme="minorEastAsia"/>
          <w:snapToGrid/>
          <w:sz w:val="28"/>
          <w:szCs w:val="28"/>
        </w:rPr>
        <w:t>Пятьдесят пятая сессии шестого созыва</w:t>
      </w:r>
    </w:p>
    <w:p w:rsidR="00BA6054" w:rsidRPr="00BA6054" w:rsidRDefault="00BA6054" w:rsidP="00BA6054">
      <w:pPr>
        <w:tabs>
          <w:tab w:val="left" w:pos="567"/>
        </w:tabs>
        <w:jc w:val="center"/>
        <w:rPr>
          <w:rFonts w:eastAsiaTheme="minorEastAsia"/>
          <w:snapToGrid/>
          <w:sz w:val="28"/>
          <w:szCs w:val="28"/>
        </w:rPr>
      </w:pPr>
    </w:p>
    <w:p w:rsidR="00BA6054" w:rsidRPr="00BA6054" w:rsidRDefault="00BA6054" w:rsidP="00BA6054">
      <w:pPr>
        <w:tabs>
          <w:tab w:val="left" w:pos="567"/>
        </w:tabs>
        <w:jc w:val="both"/>
        <w:rPr>
          <w:rFonts w:eastAsiaTheme="minorEastAsia"/>
          <w:snapToGrid/>
          <w:sz w:val="28"/>
          <w:szCs w:val="28"/>
        </w:rPr>
      </w:pPr>
      <w:r w:rsidRPr="00BA6054">
        <w:rPr>
          <w:rFonts w:eastAsiaTheme="minorEastAsia"/>
          <w:snapToGrid/>
          <w:sz w:val="28"/>
          <w:szCs w:val="28"/>
        </w:rPr>
        <w:t>07.11.2023                                п. Нечаевский                                № 17</w:t>
      </w:r>
      <w:r>
        <w:rPr>
          <w:rFonts w:eastAsiaTheme="minorEastAsia"/>
          <w:snapToGrid/>
          <w:sz w:val="28"/>
          <w:szCs w:val="28"/>
        </w:rPr>
        <w:t>1</w:t>
      </w:r>
      <w:r w:rsidRPr="00BA6054">
        <w:rPr>
          <w:rFonts w:eastAsiaTheme="minorEastAsia"/>
          <w:snapToGrid/>
          <w:sz w:val="28"/>
          <w:szCs w:val="28"/>
        </w:rPr>
        <w:t xml:space="preserve">/93.016-рс                                                                                                       </w:t>
      </w:r>
    </w:p>
    <w:p w:rsidR="00BA6054" w:rsidRPr="00BA6054" w:rsidRDefault="00BA6054" w:rsidP="00BA6054">
      <w:pPr>
        <w:tabs>
          <w:tab w:val="left" w:pos="567"/>
        </w:tabs>
        <w:jc w:val="both"/>
        <w:rPr>
          <w:rFonts w:eastAsiaTheme="minorEastAsia"/>
          <w:snapToGrid/>
          <w:sz w:val="28"/>
          <w:szCs w:val="28"/>
        </w:rPr>
      </w:pPr>
    </w:p>
    <w:p w:rsidR="00BA6054" w:rsidRPr="001A12E3" w:rsidRDefault="00BA6054" w:rsidP="00BA6054">
      <w:pPr>
        <w:jc w:val="center"/>
        <w:rPr>
          <w:sz w:val="28"/>
          <w:szCs w:val="28"/>
        </w:rPr>
      </w:pPr>
    </w:p>
    <w:p w:rsidR="00BA6054" w:rsidRDefault="00BA6054" w:rsidP="00BA6054">
      <w:pPr>
        <w:jc w:val="center"/>
        <w:rPr>
          <w:b/>
          <w:snapToGrid/>
          <w:sz w:val="28"/>
          <w:szCs w:val="28"/>
        </w:rPr>
      </w:pPr>
      <w:r w:rsidRPr="000C6F2E">
        <w:rPr>
          <w:b/>
          <w:snapToGrid/>
          <w:sz w:val="28"/>
          <w:szCs w:val="28"/>
        </w:rPr>
        <w:t>Об установлени</w:t>
      </w:r>
      <w:r>
        <w:rPr>
          <w:b/>
          <w:snapToGrid/>
          <w:sz w:val="28"/>
          <w:szCs w:val="28"/>
        </w:rPr>
        <w:t xml:space="preserve">и на территории Нечаевского </w:t>
      </w:r>
      <w:r w:rsidRPr="000C6F2E">
        <w:rPr>
          <w:b/>
          <w:snapToGrid/>
          <w:sz w:val="28"/>
          <w:szCs w:val="28"/>
        </w:rPr>
        <w:t xml:space="preserve">сельсовета </w:t>
      </w:r>
    </w:p>
    <w:p w:rsidR="00BA6054" w:rsidRDefault="00BA6054" w:rsidP="00BA6054">
      <w:pPr>
        <w:jc w:val="center"/>
        <w:rPr>
          <w:b/>
          <w:snapToGrid/>
          <w:sz w:val="28"/>
          <w:szCs w:val="28"/>
        </w:rPr>
      </w:pPr>
      <w:r>
        <w:rPr>
          <w:b/>
          <w:snapToGrid/>
          <w:sz w:val="28"/>
          <w:szCs w:val="28"/>
        </w:rPr>
        <w:t>Тогучинского</w:t>
      </w:r>
      <w:r w:rsidRPr="000C6F2E">
        <w:rPr>
          <w:b/>
          <w:snapToGrid/>
          <w:sz w:val="28"/>
          <w:szCs w:val="28"/>
        </w:rPr>
        <w:t xml:space="preserve"> района Новосибирской области </w:t>
      </w:r>
    </w:p>
    <w:p w:rsidR="00BA6054" w:rsidRPr="000C6F2E" w:rsidRDefault="00BA6054" w:rsidP="00BA6054">
      <w:pPr>
        <w:jc w:val="center"/>
        <w:rPr>
          <w:b/>
          <w:snapToGrid/>
          <w:sz w:val="28"/>
          <w:szCs w:val="28"/>
        </w:rPr>
      </w:pPr>
      <w:r w:rsidRPr="000C6F2E">
        <w:rPr>
          <w:b/>
          <w:snapToGrid/>
          <w:sz w:val="28"/>
          <w:szCs w:val="28"/>
        </w:rPr>
        <w:t xml:space="preserve">налога на имущество физических лиц  </w:t>
      </w:r>
    </w:p>
    <w:p w:rsidR="00BA6054" w:rsidRPr="000C6F2E" w:rsidRDefault="00BA6054" w:rsidP="00BA6054">
      <w:pPr>
        <w:jc w:val="center"/>
        <w:rPr>
          <w:snapToGrid/>
          <w:sz w:val="28"/>
          <w:szCs w:val="28"/>
        </w:rPr>
      </w:pPr>
    </w:p>
    <w:p w:rsidR="00BA6054" w:rsidRDefault="00BA6054" w:rsidP="00BA6054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0C6F2E">
        <w:rPr>
          <w:snapToGrid/>
          <w:sz w:val="28"/>
          <w:szCs w:val="28"/>
        </w:rPr>
        <w:tab/>
        <w:t xml:space="preserve">В соответствии с Федеральными </w:t>
      </w:r>
      <w:hyperlink r:id="rId4" w:history="1">
        <w:r w:rsidRPr="000C6F2E">
          <w:rPr>
            <w:snapToGrid/>
            <w:sz w:val="28"/>
            <w:szCs w:val="28"/>
          </w:rPr>
          <w:t>законами</w:t>
        </w:r>
      </w:hyperlink>
      <w:r w:rsidRPr="000C6F2E">
        <w:rPr>
          <w:snapToGrid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0C6F2E">
          <w:rPr>
            <w:snapToGrid/>
            <w:sz w:val="28"/>
            <w:szCs w:val="28"/>
          </w:rPr>
          <w:t>2003 г</w:t>
        </w:r>
      </w:smartTag>
      <w:r w:rsidRPr="000C6F2E">
        <w:rPr>
          <w:snapToGrid/>
          <w:sz w:val="28"/>
          <w:szCs w:val="28"/>
        </w:rPr>
        <w:t xml:space="preserve">. № 131-ФЗ «Об общих принципах организации местного самоуправления в Российской Федерации», от 04 октября </w:t>
      </w:r>
      <w:smartTag w:uri="urn:schemas-microsoft-com:office:smarttags" w:element="metricconverter">
        <w:smartTagPr>
          <w:attr w:name="ProductID" w:val="2014 г"/>
        </w:smartTagPr>
        <w:r w:rsidRPr="000C6F2E">
          <w:rPr>
            <w:snapToGrid/>
            <w:sz w:val="28"/>
            <w:szCs w:val="28"/>
          </w:rPr>
          <w:t>2014 г</w:t>
        </w:r>
      </w:smartTag>
      <w:r w:rsidRPr="000C6F2E">
        <w:rPr>
          <w:snapToGrid/>
          <w:sz w:val="28"/>
          <w:szCs w:val="28"/>
        </w:rPr>
        <w:t>. № 284-ФЗ «</w:t>
      </w:r>
      <w:r w:rsidRPr="000C6F2E">
        <w:rPr>
          <w:rFonts w:eastAsia="Calibri"/>
          <w:snapToGrid/>
          <w:sz w:val="28"/>
          <w:szCs w:val="28"/>
          <w:lang w:eastAsia="en-US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 Налогового кодекса Российской Федерации и </w:t>
      </w:r>
      <w:r w:rsidRPr="000C6F2E">
        <w:rPr>
          <w:snapToGrid/>
          <w:sz w:val="28"/>
          <w:szCs w:val="28"/>
        </w:rPr>
        <w:t xml:space="preserve">Законом Новосибирской области от 31 октября </w:t>
      </w:r>
      <w:smartTag w:uri="urn:schemas-microsoft-com:office:smarttags" w:element="metricconverter">
        <w:smartTagPr>
          <w:attr w:name="ProductID" w:val="2014 г"/>
        </w:smartTagPr>
        <w:r w:rsidRPr="000C6F2E">
          <w:rPr>
            <w:snapToGrid/>
            <w:sz w:val="28"/>
            <w:szCs w:val="28"/>
          </w:rPr>
          <w:t>2014 г</w:t>
        </w:r>
      </w:smartTag>
      <w:r w:rsidRPr="000C6F2E">
        <w:rPr>
          <w:snapToGrid/>
          <w:sz w:val="28"/>
          <w:szCs w:val="28"/>
        </w:rPr>
        <w:t xml:space="preserve">. № 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5" w:history="1">
        <w:r w:rsidRPr="000C6F2E">
          <w:rPr>
            <w:snapToGrid/>
            <w:sz w:val="28"/>
            <w:szCs w:val="28"/>
          </w:rPr>
          <w:t>Уставом</w:t>
        </w:r>
      </w:hyperlink>
      <w:r>
        <w:rPr>
          <w:snapToGrid/>
          <w:sz w:val="28"/>
          <w:szCs w:val="28"/>
        </w:rPr>
        <w:t xml:space="preserve"> сельского поселения Нечаевского </w:t>
      </w:r>
      <w:r w:rsidRPr="000C6F2E">
        <w:rPr>
          <w:snapToGrid/>
          <w:sz w:val="28"/>
          <w:szCs w:val="28"/>
        </w:rPr>
        <w:t xml:space="preserve">сельсовета </w:t>
      </w:r>
      <w:r>
        <w:rPr>
          <w:snapToGrid/>
          <w:sz w:val="28"/>
          <w:szCs w:val="28"/>
        </w:rPr>
        <w:t>Тогучинского</w:t>
      </w:r>
      <w:r w:rsidRPr="000C6F2E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муниципального </w:t>
      </w:r>
      <w:r w:rsidRPr="000C6F2E">
        <w:rPr>
          <w:snapToGrid/>
          <w:sz w:val="28"/>
          <w:szCs w:val="28"/>
        </w:rPr>
        <w:t xml:space="preserve">района Новосибирской области, </w:t>
      </w:r>
      <w:r>
        <w:rPr>
          <w:snapToGrid/>
          <w:sz w:val="28"/>
          <w:szCs w:val="28"/>
        </w:rPr>
        <w:t xml:space="preserve">Совет депутатов Нечаевского </w:t>
      </w:r>
      <w:r w:rsidRPr="000C6F2E">
        <w:rPr>
          <w:snapToGrid/>
          <w:sz w:val="28"/>
          <w:szCs w:val="28"/>
        </w:rPr>
        <w:t xml:space="preserve">сельсовета </w:t>
      </w:r>
      <w:r>
        <w:rPr>
          <w:snapToGrid/>
          <w:sz w:val="28"/>
          <w:szCs w:val="28"/>
        </w:rPr>
        <w:t>Тогучинского</w:t>
      </w:r>
      <w:r w:rsidRPr="000C6F2E">
        <w:rPr>
          <w:snapToGrid/>
          <w:sz w:val="28"/>
          <w:szCs w:val="28"/>
        </w:rPr>
        <w:t xml:space="preserve"> района Новосибирской области</w:t>
      </w:r>
    </w:p>
    <w:p w:rsidR="00BA6054" w:rsidRPr="000C6F2E" w:rsidRDefault="00BA6054" w:rsidP="00BA6054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BA6054" w:rsidRPr="00BA6054" w:rsidRDefault="00BA6054" w:rsidP="00BA6054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 w:rsidRPr="00BA6054">
        <w:rPr>
          <w:snapToGrid/>
          <w:sz w:val="28"/>
          <w:szCs w:val="28"/>
        </w:rPr>
        <w:t>РЕШИЛ:</w:t>
      </w:r>
    </w:p>
    <w:p w:rsidR="00BA6054" w:rsidRPr="000C6F2E" w:rsidRDefault="00BA6054" w:rsidP="00BA6054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0C6F2E">
        <w:rPr>
          <w:snapToGrid/>
          <w:sz w:val="28"/>
          <w:szCs w:val="28"/>
        </w:rPr>
        <w:t xml:space="preserve">1. Установить и ввести в действие </w:t>
      </w:r>
      <w:r>
        <w:rPr>
          <w:snapToGrid/>
          <w:sz w:val="28"/>
          <w:szCs w:val="28"/>
        </w:rPr>
        <w:t>с 1 января 2024</w:t>
      </w:r>
      <w:r w:rsidRPr="000C6F2E">
        <w:rPr>
          <w:snapToGrid/>
          <w:sz w:val="28"/>
          <w:szCs w:val="28"/>
        </w:rPr>
        <w:t xml:space="preserve"> года на территории </w:t>
      </w:r>
      <w:r>
        <w:rPr>
          <w:snapToGrid/>
          <w:sz w:val="28"/>
          <w:szCs w:val="28"/>
        </w:rPr>
        <w:t xml:space="preserve">Нечаевского </w:t>
      </w:r>
      <w:r w:rsidRPr="000C6F2E">
        <w:rPr>
          <w:snapToGrid/>
          <w:sz w:val="28"/>
          <w:szCs w:val="28"/>
        </w:rPr>
        <w:t xml:space="preserve">сельсовета </w:t>
      </w:r>
      <w:r>
        <w:rPr>
          <w:snapToGrid/>
          <w:sz w:val="28"/>
          <w:szCs w:val="28"/>
        </w:rPr>
        <w:t>Тогучинского</w:t>
      </w:r>
      <w:r w:rsidRPr="000C6F2E">
        <w:rPr>
          <w:snapToGrid/>
          <w:sz w:val="28"/>
          <w:szCs w:val="28"/>
        </w:rPr>
        <w:t xml:space="preserve"> района Новосибирской области налог на имущество физических лиц (далее – налог).</w:t>
      </w:r>
    </w:p>
    <w:p w:rsidR="00BA6054" w:rsidRPr="000C6F2E" w:rsidRDefault="00BA6054" w:rsidP="00BA6054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0C6F2E">
        <w:rPr>
          <w:snapToGrid/>
          <w:sz w:val="28"/>
          <w:szCs w:val="28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BA6054" w:rsidRPr="00BA6054" w:rsidRDefault="00BA6054" w:rsidP="00BA6054">
      <w:pPr>
        <w:autoSpaceDE w:val="0"/>
        <w:autoSpaceDN w:val="0"/>
        <w:adjustRightInd w:val="0"/>
        <w:ind w:firstLine="708"/>
        <w:jc w:val="both"/>
        <w:outlineLvl w:val="0"/>
        <w:rPr>
          <w:snapToGrid/>
          <w:sz w:val="28"/>
          <w:szCs w:val="28"/>
        </w:rPr>
      </w:pPr>
      <w:r w:rsidRPr="00BA6054">
        <w:rPr>
          <w:snapToGrid/>
          <w:sz w:val="28"/>
          <w:szCs w:val="28"/>
        </w:rPr>
        <w:t>3. Установить следующие налоговые ставки по налогу на имущество физических лиц:</w:t>
      </w:r>
    </w:p>
    <w:p w:rsidR="00BA6054" w:rsidRPr="00BA6054" w:rsidRDefault="00BA6054" w:rsidP="00BA6054">
      <w:pPr>
        <w:autoSpaceDE w:val="0"/>
        <w:autoSpaceDN w:val="0"/>
        <w:adjustRightInd w:val="0"/>
        <w:ind w:firstLine="708"/>
        <w:jc w:val="both"/>
        <w:outlineLvl w:val="0"/>
        <w:rPr>
          <w:snapToGrid/>
          <w:sz w:val="28"/>
          <w:szCs w:val="28"/>
        </w:rPr>
      </w:pPr>
      <w:r w:rsidRPr="00BA6054">
        <w:rPr>
          <w:snapToGrid/>
          <w:sz w:val="28"/>
          <w:szCs w:val="28"/>
        </w:rPr>
        <w:t xml:space="preserve">3.1. </w:t>
      </w:r>
      <w:r w:rsidRPr="00BA6054">
        <w:rPr>
          <w:b/>
          <w:i/>
          <w:snapToGrid/>
          <w:sz w:val="28"/>
          <w:szCs w:val="28"/>
        </w:rPr>
        <w:t>0,1 процента</w:t>
      </w:r>
      <w:r w:rsidRPr="00BA6054">
        <w:rPr>
          <w:snapToGrid/>
          <w:sz w:val="28"/>
          <w:szCs w:val="28"/>
        </w:rPr>
        <w:t xml:space="preserve"> в отношении жилых домов, частей жилых домов, квартир, частей квартир, комнат;</w:t>
      </w:r>
    </w:p>
    <w:p w:rsidR="00BA6054" w:rsidRPr="00BA6054" w:rsidRDefault="00BA6054" w:rsidP="00BA6054">
      <w:pPr>
        <w:autoSpaceDE w:val="0"/>
        <w:autoSpaceDN w:val="0"/>
        <w:adjustRightInd w:val="0"/>
        <w:ind w:firstLine="708"/>
        <w:jc w:val="both"/>
        <w:outlineLvl w:val="0"/>
        <w:rPr>
          <w:snapToGrid/>
          <w:sz w:val="28"/>
          <w:szCs w:val="28"/>
        </w:rPr>
      </w:pPr>
      <w:r w:rsidRPr="00BA6054">
        <w:rPr>
          <w:snapToGrid/>
          <w:sz w:val="28"/>
          <w:szCs w:val="28"/>
        </w:rPr>
        <w:t xml:space="preserve">3.2. </w:t>
      </w:r>
      <w:r w:rsidRPr="00BA6054">
        <w:rPr>
          <w:b/>
          <w:i/>
          <w:snapToGrid/>
          <w:sz w:val="28"/>
          <w:szCs w:val="28"/>
        </w:rPr>
        <w:t>0,1 процента</w:t>
      </w:r>
      <w:r w:rsidRPr="00BA6054">
        <w:rPr>
          <w:snapToGrid/>
          <w:sz w:val="28"/>
          <w:szCs w:val="28"/>
        </w:rPr>
        <w:t xml:space="preserve">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BA6054" w:rsidRPr="00BA6054" w:rsidRDefault="00BA6054" w:rsidP="00BA6054">
      <w:pPr>
        <w:autoSpaceDE w:val="0"/>
        <w:autoSpaceDN w:val="0"/>
        <w:adjustRightInd w:val="0"/>
        <w:ind w:firstLine="708"/>
        <w:jc w:val="both"/>
        <w:outlineLvl w:val="0"/>
        <w:rPr>
          <w:snapToGrid/>
          <w:sz w:val="28"/>
          <w:szCs w:val="28"/>
        </w:rPr>
      </w:pPr>
      <w:r w:rsidRPr="00BA6054">
        <w:rPr>
          <w:snapToGrid/>
          <w:sz w:val="28"/>
          <w:szCs w:val="28"/>
        </w:rPr>
        <w:t xml:space="preserve">3.3. </w:t>
      </w:r>
      <w:r w:rsidRPr="00BA6054">
        <w:rPr>
          <w:b/>
          <w:i/>
          <w:snapToGrid/>
          <w:sz w:val="28"/>
          <w:szCs w:val="28"/>
        </w:rPr>
        <w:t>0,1 процента</w:t>
      </w:r>
      <w:r w:rsidRPr="00BA6054">
        <w:rPr>
          <w:snapToGrid/>
          <w:sz w:val="28"/>
          <w:szCs w:val="28"/>
        </w:rPr>
        <w:t xml:space="preserve"> в отношении единых недвижимых комплексов, в состав которых входит хотя бы один жилой дом;</w:t>
      </w:r>
    </w:p>
    <w:p w:rsidR="00BA6054" w:rsidRPr="00BA6054" w:rsidRDefault="00BA6054" w:rsidP="00BA6054">
      <w:pPr>
        <w:autoSpaceDE w:val="0"/>
        <w:autoSpaceDN w:val="0"/>
        <w:adjustRightInd w:val="0"/>
        <w:ind w:firstLine="708"/>
        <w:jc w:val="both"/>
        <w:outlineLvl w:val="0"/>
        <w:rPr>
          <w:snapToGrid/>
          <w:sz w:val="28"/>
          <w:szCs w:val="28"/>
        </w:rPr>
      </w:pPr>
      <w:r w:rsidRPr="00BA6054">
        <w:rPr>
          <w:snapToGrid/>
          <w:sz w:val="28"/>
          <w:szCs w:val="28"/>
        </w:rPr>
        <w:lastRenderedPageBreak/>
        <w:t xml:space="preserve">3.4. </w:t>
      </w:r>
      <w:r w:rsidRPr="00BA6054">
        <w:rPr>
          <w:b/>
          <w:i/>
          <w:snapToGrid/>
          <w:sz w:val="28"/>
          <w:szCs w:val="28"/>
        </w:rPr>
        <w:t>0,1 процента</w:t>
      </w:r>
      <w:r w:rsidRPr="00BA6054">
        <w:rPr>
          <w:snapToGrid/>
          <w:sz w:val="28"/>
          <w:szCs w:val="28"/>
        </w:rPr>
        <w:t xml:space="preserve"> в отношении гаражей и машино-мест, в том числе расположенных в объектах налогообложения, указанных в подпункте 3.6 настоящего пункта;</w:t>
      </w:r>
    </w:p>
    <w:p w:rsidR="00BA6054" w:rsidRPr="00BA6054" w:rsidRDefault="00BA6054" w:rsidP="00BA6054">
      <w:pPr>
        <w:autoSpaceDE w:val="0"/>
        <w:autoSpaceDN w:val="0"/>
        <w:adjustRightInd w:val="0"/>
        <w:ind w:firstLine="708"/>
        <w:jc w:val="both"/>
        <w:outlineLvl w:val="0"/>
        <w:rPr>
          <w:snapToGrid/>
          <w:sz w:val="28"/>
          <w:szCs w:val="28"/>
        </w:rPr>
      </w:pPr>
      <w:r w:rsidRPr="00BA6054">
        <w:rPr>
          <w:snapToGrid/>
          <w:sz w:val="28"/>
          <w:szCs w:val="28"/>
        </w:rPr>
        <w:t xml:space="preserve">3.5. </w:t>
      </w:r>
      <w:r w:rsidRPr="00BA6054">
        <w:rPr>
          <w:b/>
          <w:i/>
          <w:snapToGrid/>
          <w:sz w:val="28"/>
          <w:szCs w:val="28"/>
        </w:rPr>
        <w:t>0,1 процента</w:t>
      </w:r>
      <w:r w:rsidRPr="00BA6054">
        <w:rPr>
          <w:snapToGrid/>
          <w:sz w:val="28"/>
          <w:szCs w:val="28"/>
        </w:rPr>
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BA6054" w:rsidRPr="00BA6054" w:rsidRDefault="00BA6054" w:rsidP="00BA6054">
      <w:pPr>
        <w:autoSpaceDE w:val="0"/>
        <w:autoSpaceDN w:val="0"/>
        <w:adjustRightInd w:val="0"/>
        <w:ind w:firstLine="708"/>
        <w:jc w:val="both"/>
        <w:outlineLvl w:val="0"/>
        <w:rPr>
          <w:snapToGrid/>
          <w:sz w:val="28"/>
          <w:szCs w:val="28"/>
        </w:rPr>
      </w:pPr>
      <w:r w:rsidRPr="00BA6054">
        <w:rPr>
          <w:snapToGrid/>
          <w:sz w:val="28"/>
          <w:szCs w:val="28"/>
        </w:rPr>
        <w:t xml:space="preserve">3.6. </w:t>
      </w:r>
      <w:r w:rsidRPr="00BA6054">
        <w:rPr>
          <w:b/>
          <w:i/>
          <w:snapToGrid/>
          <w:sz w:val="28"/>
          <w:szCs w:val="28"/>
        </w:rPr>
        <w:t>2 процента</w:t>
      </w:r>
      <w:r w:rsidRPr="00BA6054">
        <w:rPr>
          <w:snapToGrid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BA6054" w:rsidRPr="000C6F2E" w:rsidRDefault="00BA6054" w:rsidP="00BA605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/>
          <w:sz w:val="28"/>
          <w:szCs w:val="28"/>
          <w:lang w:eastAsia="en-US"/>
        </w:rPr>
      </w:pPr>
      <w:r w:rsidRPr="00BA6054">
        <w:rPr>
          <w:snapToGrid/>
          <w:sz w:val="28"/>
          <w:szCs w:val="28"/>
        </w:rPr>
        <w:t xml:space="preserve">3.7. </w:t>
      </w:r>
      <w:r w:rsidRPr="00BA6054">
        <w:rPr>
          <w:b/>
          <w:i/>
          <w:snapToGrid/>
          <w:sz w:val="28"/>
          <w:szCs w:val="28"/>
        </w:rPr>
        <w:t>0,5 процента</w:t>
      </w:r>
      <w:r w:rsidRPr="00BA6054">
        <w:rPr>
          <w:snapToGrid/>
          <w:sz w:val="28"/>
          <w:szCs w:val="28"/>
        </w:rPr>
        <w:t xml:space="preserve"> в отношении прочих объектов налогообложения.</w:t>
      </w:r>
    </w:p>
    <w:p w:rsidR="00BA6054" w:rsidRPr="000C6F2E" w:rsidRDefault="00BA6054" w:rsidP="00BA6054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C6F2E">
        <w:rPr>
          <w:color w:val="000000"/>
          <w:sz w:val="28"/>
          <w:szCs w:val="28"/>
        </w:rPr>
        <w:t>. Со дня вступления в силу решения признать утратившим силу:</w:t>
      </w:r>
    </w:p>
    <w:p w:rsidR="00BA6054" w:rsidRPr="000C6F2E" w:rsidRDefault="00BA6054" w:rsidP="00BA6054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C6F2E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 xml:space="preserve">. Решение 41 сессии 4 созыва Совета депутатов Нечаевского </w:t>
      </w:r>
      <w:r w:rsidRPr="000C6F2E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Тогучинского</w:t>
      </w:r>
      <w:r w:rsidRPr="000C6F2E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Новосибирской области от 13.11.2014г. №148</w:t>
      </w:r>
      <w:r w:rsidRPr="000C6F2E">
        <w:rPr>
          <w:color w:val="000000"/>
          <w:sz w:val="28"/>
          <w:szCs w:val="28"/>
        </w:rPr>
        <w:t xml:space="preserve"> «</w:t>
      </w:r>
      <w:r w:rsidRPr="00BA6054">
        <w:rPr>
          <w:color w:val="000000"/>
          <w:sz w:val="28"/>
          <w:szCs w:val="28"/>
        </w:rPr>
        <w:t>Об установлении на территории Нечаевского сельсовета Тогучинского района Новосибирской области нало</w:t>
      </w:r>
      <w:r>
        <w:rPr>
          <w:color w:val="000000"/>
          <w:sz w:val="28"/>
          <w:szCs w:val="28"/>
        </w:rPr>
        <w:t>га на имущество физических лиц</w:t>
      </w:r>
      <w:r w:rsidRPr="000C6F2E">
        <w:rPr>
          <w:color w:val="000000"/>
          <w:sz w:val="28"/>
          <w:szCs w:val="28"/>
        </w:rPr>
        <w:t>».</w:t>
      </w:r>
    </w:p>
    <w:p w:rsidR="00BA6054" w:rsidRPr="000C6F2E" w:rsidRDefault="00BA6054" w:rsidP="00BA6054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C6F2E">
        <w:rPr>
          <w:color w:val="000000"/>
          <w:sz w:val="28"/>
          <w:szCs w:val="28"/>
        </w:rPr>
        <w:t>.2. Р</w:t>
      </w:r>
      <w:r>
        <w:rPr>
          <w:color w:val="000000"/>
          <w:sz w:val="28"/>
          <w:szCs w:val="28"/>
        </w:rPr>
        <w:t xml:space="preserve">ешение 29 сессии 5 созыва Совета депутатов Нечаевского </w:t>
      </w:r>
      <w:r w:rsidRPr="000C6F2E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Тогучинского</w:t>
      </w:r>
      <w:r w:rsidRPr="000C6F2E">
        <w:rPr>
          <w:color w:val="000000"/>
          <w:sz w:val="28"/>
          <w:szCs w:val="28"/>
        </w:rPr>
        <w:t xml:space="preserve"> района Новосиби</w:t>
      </w:r>
      <w:r>
        <w:rPr>
          <w:color w:val="000000"/>
          <w:sz w:val="28"/>
          <w:szCs w:val="28"/>
        </w:rPr>
        <w:t>рской области от 14.11.2018 года №90</w:t>
      </w:r>
      <w:r w:rsidRPr="000C6F2E">
        <w:rPr>
          <w:color w:val="000000"/>
          <w:sz w:val="28"/>
          <w:szCs w:val="28"/>
        </w:rPr>
        <w:t xml:space="preserve"> «</w:t>
      </w:r>
      <w:r w:rsidRPr="00321A4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решение Совета депутатов</w:t>
      </w:r>
      <w:r w:rsidRPr="00321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Нечаевского </w:t>
      </w:r>
      <w:r w:rsidRPr="00321A47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Тогучинского района Новосибирской области от 13.11.2014г. №148                          «Об установлении на территории Нечаевского сельсовета Тогучинского района Новосибирской области налога на имущество физических лиц»</w:t>
      </w:r>
      <w:r w:rsidRPr="000C6F2E">
        <w:rPr>
          <w:color w:val="000000"/>
          <w:sz w:val="28"/>
          <w:szCs w:val="28"/>
        </w:rPr>
        <w:t>».</w:t>
      </w:r>
    </w:p>
    <w:p w:rsidR="00BA6054" w:rsidRPr="00BA6054" w:rsidRDefault="00BA6054" w:rsidP="00BA6054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0C6F2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</w:t>
      </w:r>
      <w:r w:rsidRPr="00BA6054">
        <w:rPr>
          <w:color w:val="000000"/>
          <w:sz w:val="28"/>
          <w:szCs w:val="28"/>
        </w:rPr>
        <w:t xml:space="preserve">. Опубликовать настоящее решение в периодическом печатном издании «Нечаевский Вестник» и разместить на официальном сайте администрации Нечаевского сельсовета Тогучинского района Новосибирской области. </w:t>
      </w:r>
    </w:p>
    <w:p w:rsidR="00BA6054" w:rsidRDefault="00BA6054" w:rsidP="00BA6054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A6054">
        <w:rPr>
          <w:color w:val="000000"/>
          <w:sz w:val="28"/>
          <w:szCs w:val="28"/>
        </w:rPr>
        <w:t>. Решение вступает в силу не ранее, чем по истечении одного месяца со дня его официального опубликования и не ранее 1-го числа очередного налогового периода по соответствующему налогу, т.е. с 01.01.2024 года.</w:t>
      </w:r>
    </w:p>
    <w:p w:rsidR="00BA6054" w:rsidRDefault="00BA6054" w:rsidP="00BA6054">
      <w:pPr>
        <w:shd w:val="clear" w:color="auto" w:fill="FFFFFF"/>
        <w:spacing w:line="0" w:lineRule="atLeast"/>
        <w:ind w:firstLine="567"/>
        <w:jc w:val="both"/>
        <w:rPr>
          <w:snapToGrid/>
          <w:sz w:val="28"/>
          <w:szCs w:val="28"/>
        </w:rPr>
      </w:pPr>
    </w:p>
    <w:p w:rsidR="00265786" w:rsidRDefault="00265786" w:rsidP="00BA6054">
      <w:pPr>
        <w:shd w:val="clear" w:color="auto" w:fill="FFFFFF"/>
        <w:spacing w:line="0" w:lineRule="atLeast"/>
        <w:ind w:firstLine="567"/>
        <w:jc w:val="both"/>
        <w:rPr>
          <w:snapToGrid/>
          <w:sz w:val="28"/>
          <w:szCs w:val="28"/>
        </w:rPr>
      </w:pPr>
    </w:p>
    <w:p w:rsidR="00265786" w:rsidRPr="000C6F2E" w:rsidRDefault="00265786" w:rsidP="00BA6054">
      <w:pPr>
        <w:shd w:val="clear" w:color="auto" w:fill="FFFFFF"/>
        <w:spacing w:line="0" w:lineRule="atLeast"/>
        <w:ind w:firstLine="567"/>
        <w:jc w:val="both"/>
        <w:rPr>
          <w:snapToGrid/>
          <w:sz w:val="28"/>
          <w:szCs w:val="28"/>
        </w:rPr>
      </w:pPr>
      <w:bookmarkStart w:id="0" w:name="_GoBack"/>
      <w:bookmarkEnd w:id="0"/>
    </w:p>
    <w:p w:rsidR="00BA6054" w:rsidRDefault="00BA6054" w:rsidP="00BA6054">
      <w:pPr>
        <w:shd w:val="clear" w:color="auto" w:fill="FFFFFF"/>
        <w:tabs>
          <w:tab w:val="left" w:pos="1560"/>
        </w:tabs>
        <w:spacing w:line="336" w:lineRule="atLeast"/>
        <w:jc w:val="both"/>
        <w:rPr>
          <w:sz w:val="28"/>
          <w:szCs w:val="28"/>
        </w:rPr>
      </w:pPr>
      <w:r w:rsidRPr="000C6F2E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Нечаевского </w:t>
      </w:r>
      <w:r w:rsidRPr="000C6F2E">
        <w:rPr>
          <w:sz w:val="28"/>
          <w:szCs w:val="28"/>
        </w:rPr>
        <w:t xml:space="preserve">сельсовета </w:t>
      </w:r>
    </w:p>
    <w:p w:rsidR="00BA6054" w:rsidRPr="000C6F2E" w:rsidRDefault="00BA6054" w:rsidP="00BA6054">
      <w:pPr>
        <w:shd w:val="clear" w:color="auto" w:fill="FFFFFF"/>
        <w:tabs>
          <w:tab w:val="left" w:pos="1560"/>
        </w:tabs>
        <w:spacing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</w:t>
      </w:r>
      <w:r w:rsidRPr="000C6F2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0C6F2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А.Г. Макаров</w:t>
      </w:r>
    </w:p>
    <w:p w:rsidR="00BA6054" w:rsidRPr="000C6F2E" w:rsidRDefault="00BA6054" w:rsidP="00BA6054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0C6F2E">
        <w:rPr>
          <w:color w:val="000000"/>
          <w:sz w:val="28"/>
          <w:szCs w:val="28"/>
        </w:rPr>
        <w:t>  </w:t>
      </w:r>
    </w:p>
    <w:p w:rsidR="00BA6054" w:rsidRPr="000C6F2E" w:rsidRDefault="00BA6054" w:rsidP="00BA6054">
      <w:pPr>
        <w:shd w:val="clear" w:color="auto" w:fill="FFFFFF"/>
        <w:tabs>
          <w:tab w:val="left" w:pos="1560"/>
        </w:tabs>
        <w:spacing w:line="336" w:lineRule="atLeast"/>
        <w:jc w:val="both"/>
        <w:rPr>
          <w:sz w:val="28"/>
          <w:szCs w:val="28"/>
        </w:rPr>
      </w:pPr>
      <w:r w:rsidRPr="000C6F2E">
        <w:rPr>
          <w:color w:val="000000"/>
          <w:sz w:val="28"/>
          <w:szCs w:val="28"/>
        </w:rPr>
        <w:t>Глава</w:t>
      </w:r>
      <w:r>
        <w:rPr>
          <w:sz w:val="28"/>
          <w:szCs w:val="28"/>
        </w:rPr>
        <w:t xml:space="preserve"> Нечаевского</w:t>
      </w:r>
      <w:r w:rsidRPr="000C6F2E">
        <w:rPr>
          <w:sz w:val="28"/>
          <w:szCs w:val="28"/>
        </w:rPr>
        <w:t xml:space="preserve"> сельсовета </w:t>
      </w:r>
    </w:p>
    <w:p w:rsidR="00BA6054" w:rsidRPr="000C6F2E" w:rsidRDefault="00BA6054" w:rsidP="00BA6054">
      <w:pPr>
        <w:shd w:val="clear" w:color="auto" w:fill="FFFFFF"/>
        <w:tabs>
          <w:tab w:val="left" w:pos="1560"/>
        </w:tabs>
        <w:spacing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</w:t>
      </w:r>
      <w:r w:rsidRPr="000C6F2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0C6F2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С.Г. Борисов</w:t>
      </w:r>
    </w:p>
    <w:p w:rsidR="007C0E86" w:rsidRDefault="007C0E86"/>
    <w:sectPr w:rsidR="007C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B1"/>
    <w:rsid w:val="000179B1"/>
    <w:rsid w:val="00265786"/>
    <w:rsid w:val="007C0E86"/>
    <w:rsid w:val="00BA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4AE00-DD1C-4C16-B86A-BB27BE10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05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717</Words>
  <Characters>4092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2023-11-17T03:38:00Z</dcterms:created>
  <dcterms:modified xsi:type="dcterms:W3CDTF">2023-11-17T03:53:00Z</dcterms:modified>
</cp:coreProperties>
</file>