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4F4" w:rsidRPr="008D5DEA" w:rsidRDefault="000744F4" w:rsidP="000744F4">
      <w:pPr>
        <w:ind w:firstLine="709"/>
        <w:jc w:val="both"/>
        <w:rPr>
          <w:rFonts w:eastAsia="Calibri"/>
          <w:b/>
          <w:sz w:val="28"/>
        </w:rPr>
      </w:pPr>
      <w:r w:rsidRPr="008D5DEA">
        <w:rPr>
          <w:rFonts w:eastAsia="Calibri"/>
          <w:b/>
          <w:sz w:val="28"/>
        </w:rPr>
        <w:t xml:space="preserve">Прокуратурой района проверено соблюдение требований природоохранного законодательства по обращению жителей </w:t>
      </w:r>
      <w:r>
        <w:rPr>
          <w:rFonts w:eastAsia="Calibri"/>
          <w:b/>
          <w:sz w:val="28"/>
        </w:rPr>
        <w:t xml:space="preserve">                                       </w:t>
      </w:r>
      <w:r w:rsidRPr="008D5DEA">
        <w:rPr>
          <w:rFonts w:eastAsia="Calibri"/>
          <w:b/>
          <w:sz w:val="28"/>
        </w:rPr>
        <w:t>с. Лекарственное»»</w:t>
      </w:r>
    </w:p>
    <w:p w:rsidR="000744F4" w:rsidRDefault="000744F4" w:rsidP="000744F4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В октябре 2023 года п</w:t>
      </w:r>
      <w:r w:rsidRPr="008D5DEA">
        <w:rPr>
          <w:rFonts w:eastAsia="Calibri"/>
          <w:sz w:val="28"/>
        </w:rPr>
        <w:t xml:space="preserve">рокуратурой района совместно со специалистами ТО </w:t>
      </w:r>
      <w:proofErr w:type="spellStart"/>
      <w:r w:rsidRPr="008D5DEA">
        <w:rPr>
          <w:rFonts w:eastAsia="Calibri"/>
          <w:sz w:val="28"/>
        </w:rPr>
        <w:t>Роспотребнадзора</w:t>
      </w:r>
      <w:proofErr w:type="spellEnd"/>
      <w:r w:rsidRPr="008D5DEA">
        <w:rPr>
          <w:rFonts w:eastAsia="Calibri"/>
          <w:sz w:val="28"/>
        </w:rPr>
        <w:t xml:space="preserve"> по НСО в </w:t>
      </w:r>
      <w:proofErr w:type="spellStart"/>
      <w:r w:rsidRPr="008D5DEA">
        <w:rPr>
          <w:rFonts w:eastAsia="Calibri"/>
          <w:sz w:val="28"/>
        </w:rPr>
        <w:t>Мошковском</w:t>
      </w:r>
      <w:proofErr w:type="spellEnd"/>
      <w:r w:rsidRPr="008D5DEA">
        <w:rPr>
          <w:rFonts w:eastAsia="Calibri"/>
          <w:sz w:val="28"/>
        </w:rPr>
        <w:t xml:space="preserve"> районе, Управления </w:t>
      </w:r>
      <w:proofErr w:type="spellStart"/>
      <w:r w:rsidRPr="008D5DEA">
        <w:rPr>
          <w:rFonts w:eastAsia="Calibri"/>
          <w:sz w:val="28"/>
        </w:rPr>
        <w:t>Россельхознадзора</w:t>
      </w:r>
      <w:proofErr w:type="spellEnd"/>
      <w:r w:rsidRPr="008D5DEA">
        <w:rPr>
          <w:rFonts w:eastAsia="Calibri"/>
          <w:sz w:val="28"/>
        </w:rPr>
        <w:t xml:space="preserve"> по Новосибирской области, Министерства природных ресурсов и экологии Новосибирской области проведена проверка соблюдения ООО «Карьер» </w:t>
      </w:r>
      <w:r>
        <w:rPr>
          <w:rFonts w:eastAsia="Calibri"/>
          <w:sz w:val="28"/>
        </w:rPr>
        <w:t>законодательства об охране окружающей среды.</w:t>
      </w:r>
    </w:p>
    <w:p w:rsidR="000744F4" w:rsidRPr="008D5DEA" w:rsidRDefault="000744F4" w:rsidP="000744F4">
      <w:pPr>
        <w:ind w:firstLine="709"/>
        <w:jc w:val="both"/>
        <w:rPr>
          <w:rFonts w:eastAsia="Calibri"/>
          <w:sz w:val="28"/>
        </w:rPr>
      </w:pPr>
      <w:r w:rsidRPr="008D5DEA">
        <w:rPr>
          <w:rFonts w:eastAsia="Calibri"/>
          <w:sz w:val="28"/>
        </w:rPr>
        <w:t>В ходе проверки установлено</w:t>
      </w:r>
      <w:r>
        <w:rPr>
          <w:rFonts w:eastAsia="Calibri"/>
          <w:sz w:val="28"/>
        </w:rPr>
        <w:t>, что:</w:t>
      </w:r>
    </w:p>
    <w:p w:rsidR="000744F4" w:rsidRPr="008D5DEA" w:rsidRDefault="000744F4" w:rsidP="000744F4">
      <w:pPr>
        <w:ind w:firstLine="708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- в</w:t>
      </w:r>
      <w:r w:rsidRPr="008D5DEA">
        <w:rPr>
          <w:rFonts w:eastAsia="Calibri"/>
          <w:sz w:val="28"/>
        </w:rPr>
        <w:t xml:space="preserve"> нарушение требований земельного законодательства в ООО «Карьер» отсутствует проект рекультивации в отношении </w:t>
      </w:r>
      <w:r>
        <w:rPr>
          <w:rFonts w:eastAsia="Calibri"/>
          <w:sz w:val="28"/>
        </w:rPr>
        <w:t xml:space="preserve">разрабатываемого </w:t>
      </w:r>
      <w:r w:rsidRPr="008D5DEA">
        <w:rPr>
          <w:rFonts w:eastAsia="Calibri"/>
          <w:sz w:val="28"/>
        </w:rPr>
        <w:t xml:space="preserve">земельного участка </w:t>
      </w:r>
      <w:r>
        <w:rPr>
          <w:rFonts w:eastAsia="Calibri"/>
          <w:sz w:val="28"/>
        </w:rPr>
        <w:t>вблизи с. Лекарственное;</w:t>
      </w:r>
    </w:p>
    <w:p w:rsidR="000744F4" w:rsidRPr="008D5DEA" w:rsidRDefault="000744F4" w:rsidP="000744F4">
      <w:pPr>
        <w:ind w:firstLine="708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- в</w:t>
      </w:r>
      <w:r w:rsidRPr="008D5DEA">
        <w:rPr>
          <w:rFonts w:eastAsia="Calibri"/>
          <w:sz w:val="28"/>
        </w:rPr>
        <w:t xml:space="preserve"> нарушение требований ст. 32 Федерального закона от 30.03.1999 № 52-ФЗ «О санитарно-эпидемиологическом благополучии населения»</w:t>
      </w:r>
      <w:r>
        <w:rPr>
          <w:rFonts w:eastAsia="Calibri"/>
          <w:sz w:val="28"/>
        </w:rPr>
        <w:t xml:space="preserve"> </w:t>
      </w:r>
      <w:r w:rsidRPr="008D5DEA">
        <w:rPr>
          <w:rFonts w:eastAsia="Calibri"/>
          <w:sz w:val="28"/>
        </w:rPr>
        <w:t>ООО «Карьер» н</w:t>
      </w:r>
      <w:r>
        <w:rPr>
          <w:rFonts w:eastAsia="Calibri"/>
          <w:sz w:val="28"/>
        </w:rPr>
        <w:t>е</w:t>
      </w:r>
      <w:r w:rsidRPr="008D5DEA">
        <w:rPr>
          <w:rFonts w:eastAsia="Calibri"/>
          <w:sz w:val="28"/>
        </w:rPr>
        <w:t xml:space="preserve"> разработана и не реализуется программа производственного контроля.</w:t>
      </w:r>
    </w:p>
    <w:p w:rsidR="000744F4" w:rsidRPr="008D5DEA" w:rsidRDefault="000744F4" w:rsidP="000744F4">
      <w:pPr>
        <w:ind w:firstLine="708"/>
        <w:jc w:val="both"/>
        <w:rPr>
          <w:rFonts w:eastAsia="Calibri"/>
          <w:sz w:val="28"/>
        </w:rPr>
      </w:pPr>
      <w:r w:rsidRPr="008D5DEA">
        <w:rPr>
          <w:rFonts w:eastAsia="Calibri"/>
          <w:sz w:val="28"/>
        </w:rPr>
        <w:t xml:space="preserve">По результатам проверки директору ООО «Карьер» внесено представление об устранении нарушений </w:t>
      </w:r>
      <w:proofErr w:type="spellStart"/>
      <w:r w:rsidRPr="008D5DEA">
        <w:rPr>
          <w:rFonts w:eastAsia="Calibri"/>
          <w:sz w:val="28"/>
        </w:rPr>
        <w:t>санит</w:t>
      </w:r>
      <w:r>
        <w:rPr>
          <w:rFonts w:eastAsia="Calibri"/>
          <w:sz w:val="28"/>
        </w:rPr>
        <w:t>а</w:t>
      </w:r>
      <w:r w:rsidRPr="008D5DEA">
        <w:rPr>
          <w:rFonts w:eastAsia="Calibri"/>
          <w:sz w:val="28"/>
        </w:rPr>
        <w:t>рно</w:t>
      </w:r>
      <w:proofErr w:type="spellEnd"/>
      <w:r w:rsidRPr="008D5DEA">
        <w:rPr>
          <w:rFonts w:eastAsia="Calibri"/>
          <w:sz w:val="28"/>
        </w:rPr>
        <w:t xml:space="preserve"> – эпидемиологического, земельного законодательства</w:t>
      </w:r>
      <w:r>
        <w:rPr>
          <w:rFonts w:eastAsia="Calibri"/>
          <w:sz w:val="28"/>
        </w:rPr>
        <w:t xml:space="preserve">, возбуждены дела </w:t>
      </w:r>
      <w:r w:rsidRPr="008D5DEA">
        <w:rPr>
          <w:rFonts w:eastAsia="Calibri"/>
          <w:sz w:val="28"/>
        </w:rPr>
        <w:t xml:space="preserve">об административных правонарушениях по ч.1 ст. 8.6, ст. 8.46 КоАП РФ. </w:t>
      </w:r>
    </w:p>
    <w:p w:rsidR="000744F4" w:rsidRPr="008D5DEA" w:rsidRDefault="000744F4" w:rsidP="000744F4">
      <w:pPr>
        <w:ind w:firstLine="709"/>
        <w:jc w:val="both"/>
        <w:rPr>
          <w:rFonts w:eastAsia="Calibri"/>
          <w:sz w:val="28"/>
        </w:rPr>
      </w:pPr>
    </w:p>
    <w:p w:rsidR="000744F4" w:rsidRPr="007F7C77" w:rsidRDefault="000744F4" w:rsidP="000744F4">
      <w:pPr>
        <w:shd w:val="clear" w:color="auto" w:fill="FFFFFF"/>
        <w:ind w:firstLine="709"/>
        <w:jc w:val="both"/>
        <w:rPr>
          <w:rFonts w:eastAsia="Calibri"/>
          <w:b/>
          <w:sz w:val="28"/>
          <w:szCs w:val="28"/>
        </w:rPr>
      </w:pPr>
      <w:r w:rsidRPr="007F7C77">
        <w:rPr>
          <w:rFonts w:eastAsia="Calibri"/>
          <w:b/>
          <w:sz w:val="28"/>
          <w:szCs w:val="28"/>
        </w:rPr>
        <w:lastRenderedPageBreak/>
        <w:t>«</w:t>
      </w:r>
      <w:r>
        <w:rPr>
          <w:rFonts w:eastAsia="Calibri"/>
          <w:b/>
          <w:sz w:val="28"/>
          <w:szCs w:val="28"/>
        </w:rPr>
        <w:t>Прокуратурой Тогучинского района в</w:t>
      </w:r>
      <w:r w:rsidRPr="007F7C77">
        <w:rPr>
          <w:rFonts w:eastAsia="Calibri"/>
          <w:b/>
          <w:sz w:val="28"/>
          <w:szCs w:val="28"/>
        </w:rPr>
        <w:t>ыявлено наличие ветхих коммунальных сетей»</w:t>
      </w:r>
    </w:p>
    <w:p w:rsidR="000744F4" w:rsidRPr="00850922" w:rsidRDefault="000744F4" w:rsidP="000744F4">
      <w:pPr>
        <w:shd w:val="clear" w:color="auto" w:fill="FFFFFF"/>
        <w:ind w:firstLine="709"/>
        <w:jc w:val="both"/>
        <w:rPr>
          <w:rFonts w:eastAsia="Calibri"/>
          <w:color w:val="262626"/>
          <w:sz w:val="28"/>
          <w:szCs w:val="28"/>
        </w:rPr>
      </w:pPr>
      <w:r w:rsidRPr="00850922">
        <w:rPr>
          <w:rFonts w:eastAsia="Calibri"/>
          <w:sz w:val="28"/>
          <w:szCs w:val="28"/>
        </w:rPr>
        <w:t xml:space="preserve">Прокуратурой Тогучинского района по поручению прокуратуры области проведена проверка соблюдения законодательства в сфере жилищно-коммунального хозяйства, в ходе которой установлено, что </w:t>
      </w:r>
      <w:r w:rsidRPr="00850922">
        <w:rPr>
          <w:rFonts w:eastAsia="Calibri"/>
          <w:color w:val="262626"/>
          <w:sz w:val="28"/>
          <w:szCs w:val="28"/>
        </w:rPr>
        <w:t>степень износа водопроводных сетей</w:t>
      </w:r>
      <w:r>
        <w:rPr>
          <w:rFonts w:eastAsia="Calibri"/>
          <w:color w:val="262626"/>
          <w:sz w:val="28"/>
          <w:szCs w:val="28"/>
        </w:rPr>
        <w:t xml:space="preserve"> </w:t>
      </w:r>
      <w:proofErr w:type="spellStart"/>
      <w:r>
        <w:rPr>
          <w:rFonts w:eastAsia="Calibri"/>
          <w:color w:val="262626"/>
          <w:sz w:val="28"/>
          <w:szCs w:val="28"/>
        </w:rPr>
        <w:t>р.п</w:t>
      </w:r>
      <w:proofErr w:type="spellEnd"/>
      <w:r>
        <w:rPr>
          <w:rFonts w:eastAsia="Calibri"/>
          <w:color w:val="262626"/>
          <w:sz w:val="28"/>
          <w:szCs w:val="28"/>
        </w:rPr>
        <w:t>. Горный</w:t>
      </w:r>
      <w:r w:rsidRPr="00850922">
        <w:rPr>
          <w:rFonts w:eastAsia="Calibri"/>
          <w:color w:val="262626"/>
          <w:sz w:val="28"/>
          <w:szCs w:val="28"/>
        </w:rPr>
        <w:t xml:space="preserve"> составляет 85%,</w:t>
      </w:r>
      <w:r>
        <w:rPr>
          <w:rFonts w:eastAsia="Calibri"/>
          <w:color w:val="262626"/>
          <w:sz w:val="28"/>
          <w:szCs w:val="28"/>
        </w:rPr>
        <w:t xml:space="preserve"> с</w:t>
      </w:r>
      <w:r w:rsidRPr="00850922">
        <w:rPr>
          <w:rFonts w:eastAsia="Calibri"/>
          <w:color w:val="262626"/>
          <w:sz w:val="28"/>
          <w:szCs w:val="28"/>
        </w:rPr>
        <w:t xml:space="preserve">тепень износа сетей водоотведения </w:t>
      </w:r>
      <w:r>
        <w:rPr>
          <w:rFonts w:eastAsia="Calibri"/>
          <w:color w:val="262626"/>
          <w:sz w:val="28"/>
          <w:szCs w:val="28"/>
        </w:rPr>
        <w:t>-</w:t>
      </w:r>
      <w:r w:rsidRPr="00850922">
        <w:rPr>
          <w:rFonts w:eastAsia="Calibri"/>
          <w:color w:val="262626"/>
          <w:sz w:val="28"/>
          <w:szCs w:val="28"/>
        </w:rPr>
        <w:t xml:space="preserve"> 90%</w:t>
      </w:r>
      <w:r>
        <w:rPr>
          <w:rFonts w:eastAsia="Calibri"/>
          <w:color w:val="262626"/>
          <w:sz w:val="28"/>
          <w:szCs w:val="28"/>
        </w:rPr>
        <w:t xml:space="preserve">. </w:t>
      </w:r>
      <w:r w:rsidRPr="00850922">
        <w:rPr>
          <w:rFonts w:eastAsia="Calibri"/>
          <w:sz w:val="28"/>
          <w:szCs w:val="28"/>
        </w:rPr>
        <w:t>11.09.2023</w:t>
      </w:r>
      <w:r w:rsidRPr="00850922">
        <w:rPr>
          <w:rFonts w:eastAsia="Calibri"/>
          <w:b/>
          <w:bCs/>
          <w:sz w:val="28"/>
          <w:szCs w:val="28"/>
        </w:rPr>
        <w:t xml:space="preserve"> </w:t>
      </w:r>
      <w:r w:rsidRPr="00850922">
        <w:rPr>
          <w:rFonts w:eastAsia="Calibri"/>
          <w:color w:val="262626"/>
          <w:sz w:val="28"/>
          <w:szCs w:val="28"/>
        </w:rPr>
        <w:t xml:space="preserve">прокуратурой района подано исковое заявление к администрации </w:t>
      </w:r>
      <w:proofErr w:type="spellStart"/>
      <w:r w:rsidRPr="00850922">
        <w:rPr>
          <w:rFonts w:eastAsia="Calibri"/>
          <w:color w:val="262626"/>
          <w:sz w:val="28"/>
          <w:szCs w:val="28"/>
        </w:rPr>
        <w:t>р.п</w:t>
      </w:r>
      <w:proofErr w:type="spellEnd"/>
      <w:r w:rsidRPr="00850922">
        <w:rPr>
          <w:rFonts w:eastAsia="Calibri"/>
          <w:color w:val="262626"/>
          <w:sz w:val="28"/>
          <w:szCs w:val="28"/>
        </w:rPr>
        <w:t xml:space="preserve">. Горный Тогучинского района об </w:t>
      </w:r>
      <w:proofErr w:type="spellStart"/>
      <w:r w:rsidRPr="00850922">
        <w:rPr>
          <w:rFonts w:eastAsia="Calibri"/>
          <w:color w:val="262626"/>
          <w:sz w:val="28"/>
          <w:szCs w:val="28"/>
        </w:rPr>
        <w:t>обязании</w:t>
      </w:r>
      <w:proofErr w:type="spellEnd"/>
      <w:r w:rsidRPr="00850922">
        <w:rPr>
          <w:rFonts w:eastAsia="Calibri"/>
          <w:color w:val="262626"/>
          <w:sz w:val="28"/>
          <w:szCs w:val="28"/>
        </w:rPr>
        <w:t xml:space="preserve"> заменить ветхие сети систем водоснабжения, водоотведения, систем канализации. Решением Тогучинского районного суда Новосибирской области от 25.10.2023 исковые требования прокурора удовлетворены, установлен срок для исполнения решения суда до 31.12.2025.</w:t>
      </w:r>
    </w:p>
    <w:p w:rsidR="000744F4" w:rsidRPr="00850922" w:rsidRDefault="000744F4" w:rsidP="000744F4">
      <w:pPr>
        <w:ind w:firstLine="709"/>
        <w:jc w:val="both"/>
        <w:rPr>
          <w:rFonts w:eastAsia="Calibri"/>
          <w:color w:val="262626"/>
          <w:sz w:val="28"/>
          <w:szCs w:val="28"/>
        </w:rPr>
      </w:pPr>
      <w:r w:rsidRPr="00850922">
        <w:rPr>
          <w:rFonts w:eastAsia="Calibri"/>
          <w:sz w:val="28"/>
          <w:szCs w:val="28"/>
        </w:rPr>
        <w:t>Вышеуказанные нарушения выявлены и в деятельности администрации г. Тогучин</w:t>
      </w:r>
      <w:r>
        <w:rPr>
          <w:rFonts w:eastAsia="Calibri"/>
          <w:sz w:val="28"/>
          <w:szCs w:val="28"/>
        </w:rPr>
        <w:t xml:space="preserve">а </w:t>
      </w:r>
      <w:proofErr w:type="gramStart"/>
      <w:r>
        <w:rPr>
          <w:rFonts w:eastAsia="Calibri"/>
          <w:sz w:val="28"/>
          <w:szCs w:val="28"/>
        </w:rPr>
        <w:t xml:space="preserve">– </w:t>
      </w:r>
      <w:r w:rsidRPr="0085092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степень</w:t>
      </w:r>
      <w:proofErr w:type="gramEnd"/>
      <w:r>
        <w:rPr>
          <w:rFonts w:eastAsia="Calibri"/>
          <w:sz w:val="28"/>
          <w:szCs w:val="28"/>
        </w:rPr>
        <w:t xml:space="preserve"> износа тепловых и водопроводных сетей составляет от 70 до 95%. </w:t>
      </w:r>
      <w:r w:rsidRPr="007F7C77">
        <w:rPr>
          <w:rFonts w:eastAsia="Calibri"/>
          <w:color w:val="0D0D0D" w:themeColor="text1" w:themeTint="F2"/>
          <w:sz w:val="28"/>
          <w:szCs w:val="28"/>
        </w:rPr>
        <w:t xml:space="preserve">02.10.2023 к администрации г. Тогучина предъявлено </w:t>
      </w:r>
      <w:r w:rsidRPr="00850922">
        <w:rPr>
          <w:rFonts w:eastAsia="Calibri"/>
          <w:color w:val="262626"/>
          <w:sz w:val="28"/>
          <w:szCs w:val="28"/>
        </w:rPr>
        <w:t xml:space="preserve">исковое заявление об </w:t>
      </w:r>
      <w:proofErr w:type="spellStart"/>
      <w:r w:rsidRPr="00850922">
        <w:rPr>
          <w:rFonts w:eastAsia="Calibri"/>
          <w:color w:val="262626"/>
          <w:sz w:val="28"/>
          <w:szCs w:val="28"/>
        </w:rPr>
        <w:t>обязании</w:t>
      </w:r>
      <w:proofErr w:type="spellEnd"/>
      <w:r w:rsidRPr="00850922">
        <w:rPr>
          <w:rFonts w:eastAsia="Calibri"/>
          <w:color w:val="262626"/>
          <w:sz w:val="28"/>
          <w:szCs w:val="28"/>
        </w:rPr>
        <w:t xml:space="preserve"> заменить </w:t>
      </w:r>
      <w:r>
        <w:rPr>
          <w:rFonts w:eastAsia="Calibri"/>
          <w:color w:val="262626"/>
          <w:sz w:val="28"/>
          <w:szCs w:val="28"/>
        </w:rPr>
        <w:t>ветхи коммунальные сети (находится на рассмотрении)</w:t>
      </w:r>
      <w:r w:rsidRPr="00850922">
        <w:rPr>
          <w:rFonts w:eastAsia="Calibri"/>
          <w:color w:val="262626"/>
          <w:sz w:val="28"/>
          <w:szCs w:val="28"/>
        </w:rPr>
        <w:t xml:space="preserve">.  </w:t>
      </w:r>
    </w:p>
    <w:p w:rsidR="000744F4" w:rsidRPr="00850922" w:rsidRDefault="000744F4" w:rsidP="000744F4">
      <w:pPr>
        <w:rPr>
          <w:rFonts w:ascii="Calibri" w:eastAsia="Calibri" w:hAnsi="Calibri" w:cs="Calibri"/>
        </w:rPr>
      </w:pPr>
    </w:p>
    <w:p w:rsidR="000744F4" w:rsidRDefault="000744F4" w:rsidP="000744F4"/>
    <w:p w:rsidR="00F85542" w:rsidRDefault="00F85542" w:rsidP="001C5736">
      <w:pPr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F85542" w:rsidRDefault="00F85542" w:rsidP="00F85542">
      <w:pPr>
        <w:pStyle w:val="afd"/>
        <w:jc w:val="both"/>
        <w:rPr>
          <w:rFonts w:ascii="Times New Roman" w:hAnsi="Times New Roman"/>
          <w:sz w:val="28"/>
          <w:szCs w:val="28"/>
        </w:rPr>
      </w:pPr>
    </w:p>
    <w:p w:rsidR="000B741B" w:rsidRDefault="000B741B" w:rsidP="000B741B">
      <w:pPr>
        <w:jc w:val="both"/>
      </w:pPr>
      <w:r>
        <w:rPr>
          <w:sz w:val="20"/>
          <w:szCs w:val="20"/>
        </w:rPr>
        <w:t xml:space="preserve"> </w:t>
      </w:r>
    </w:p>
    <w:p w:rsidR="000B741B" w:rsidRDefault="000B741B" w:rsidP="000B741B"/>
    <w:p w:rsidR="00135FE9" w:rsidRPr="0077316D" w:rsidRDefault="00135FE9" w:rsidP="00135FE9">
      <w:pPr>
        <w:ind w:firstLine="709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2008"/>
        <w:tblW w:w="10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3245"/>
        <w:gridCol w:w="2300"/>
        <w:gridCol w:w="2700"/>
      </w:tblGrid>
      <w:tr w:rsidR="000B741B" w:rsidRPr="001F009B" w:rsidTr="000B741B">
        <w:trPr>
          <w:trHeight w:val="212"/>
        </w:trPr>
        <w:tc>
          <w:tcPr>
            <w:tcW w:w="2700" w:type="dxa"/>
            <w:shd w:val="clear" w:color="auto" w:fill="auto"/>
          </w:tcPr>
          <w:p w:rsidR="000B741B" w:rsidRPr="001F009B" w:rsidRDefault="000B741B" w:rsidP="000B741B">
            <w:pPr>
              <w:rPr>
                <w:b/>
                <w:i/>
                <w:sz w:val="20"/>
                <w:szCs w:val="20"/>
              </w:rPr>
            </w:pPr>
            <w:r w:rsidRPr="001F009B">
              <w:rPr>
                <w:b/>
                <w:i/>
                <w:sz w:val="20"/>
                <w:szCs w:val="20"/>
              </w:rPr>
              <w:lastRenderedPageBreak/>
              <w:t>Нечаевский вестник</w:t>
            </w:r>
          </w:p>
        </w:tc>
        <w:tc>
          <w:tcPr>
            <w:tcW w:w="8245" w:type="dxa"/>
            <w:gridSpan w:val="3"/>
            <w:shd w:val="clear" w:color="auto" w:fill="auto"/>
          </w:tcPr>
          <w:p w:rsidR="000B741B" w:rsidRPr="001F009B" w:rsidRDefault="000B741B" w:rsidP="00EA79F3">
            <w:pPr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 xml:space="preserve">Периодическое печатное издание № </w:t>
            </w:r>
            <w:r w:rsidR="00261622">
              <w:rPr>
                <w:sz w:val="20"/>
                <w:szCs w:val="20"/>
              </w:rPr>
              <w:t>2</w:t>
            </w:r>
            <w:r w:rsidR="00EA79F3">
              <w:rPr>
                <w:sz w:val="20"/>
                <w:szCs w:val="20"/>
              </w:rPr>
              <w:t>1</w:t>
            </w:r>
            <w:r w:rsidR="00261622">
              <w:rPr>
                <w:sz w:val="20"/>
                <w:szCs w:val="20"/>
              </w:rPr>
              <w:t>, 2</w:t>
            </w:r>
            <w:r w:rsidR="00EA79F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="00261622">
              <w:rPr>
                <w:sz w:val="20"/>
                <w:szCs w:val="20"/>
              </w:rPr>
              <w:t>декабря</w:t>
            </w:r>
            <w:r w:rsidRPr="001F009B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3</w:t>
            </w:r>
          </w:p>
        </w:tc>
      </w:tr>
      <w:tr w:rsidR="000B741B" w:rsidRPr="001F009B" w:rsidTr="000B741B">
        <w:trPr>
          <w:trHeight w:val="1568"/>
        </w:trPr>
        <w:tc>
          <w:tcPr>
            <w:tcW w:w="2700" w:type="dxa"/>
            <w:shd w:val="clear" w:color="auto" w:fill="auto"/>
          </w:tcPr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 xml:space="preserve">АДРЕС: </w:t>
            </w:r>
          </w:p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 xml:space="preserve">633422, Новосибирская область, Тогучинский район, </w:t>
            </w:r>
          </w:p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п. Нечаевский, ул. Весенняя, 11</w:t>
            </w:r>
          </w:p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Тел./факс (383-40) 32-242</w:t>
            </w:r>
          </w:p>
        </w:tc>
        <w:tc>
          <w:tcPr>
            <w:tcW w:w="3245" w:type="dxa"/>
            <w:shd w:val="clear" w:color="auto" w:fill="auto"/>
          </w:tcPr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УЧРЕДИТЕЛЬ:</w:t>
            </w:r>
          </w:p>
          <w:p w:rsidR="000B741B" w:rsidRPr="001F009B" w:rsidRDefault="000B741B" w:rsidP="000B741B">
            <w:pPr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администрация Нечаевского сельсовета Тогучинского района Новосибирской области» Периодическое печатное издание учреждено Постановление администрации Нечаевского сельсовета Тогучинского района Новосибирской области № 12 от 15 мая 2008</w:t>
            </w:r>
          </w:p>
        </w:tc>
        <w:tc>
          <w:tcPr>
            <w:tcW w:w="2300" w:type="dxa"/>
            <w:shd w:val="clear" w:color="auto" w:fill="auto"/>
          </w:tcPr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Редакционный совет:</w:t>
            </w:r>
          </w:p>
          <w:p w:rsidR="000B741B" w:rsidRPr="001F009B" w:rsidRDefault="000B741B" w:rsidP="000B741B">
            <w:pPr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Тригуба О.М.;</w:t>
            </w:r>
          </w:p>
          <w:p w:rsidR="000B741B" w:rsidRPr="001F009B" w:rsidRDefault="000B741B" w:rsidP="000B741B">
            <w:pPr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 xml:space="preserve">Безносенко С.В.; </w:t>
            </w:r>
          </w:p>
          <w:p w:rsidR="000B741B" w:rsidRPr="001F009B" w:rsidRDefault="000B741B" w:rsidP="000B741B">
            <w:pPr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Лисейченко Г.С.</w:t>
            </w:r>
          </w:p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 xml:space="preserve">Подписано к печати: </w:t>
            </w:r>
            <w:r w:rsidR="00F85542">
              <w:rPr>
                <w:sz w:val="20"/>
                <w:szCs w:val="20"/>
              </w:rPr>
              <w:t>2</w:t>
            </w:r>
            <w:r w:rsidR="00EA79F3">
              <w:rPr>
                <w:sz w:val="20"/>
                <w:szCs w:val="20"/>
              </w:rPr>
              <w:t>7</w:t>
            </w:r>
            <w:r w:rsidR="00261622">
              <w:rPr>
                <w:sz w:val="20"/>
                <w:szCs w:val="20"/>
              </w:rPr>
              <w:t>.12</w:t>
            </w:r>
            <w:r>
              <w:rPr>
                <w:sz w:val="20"/>
                <w:szCs w:val="20"/>
              </w:rPr>
              <w:t>.2023</w:t>
            </w:r>
          </w:p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Отпечатано в администрации Нечаевского сельсовета</w:t>
            </w:r>
          </w:p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Тираж: 100 экз.</w:t>
            </w:r>
          </w:p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Распространяется бесплатно</w:t>
            </w:r>
          </w:p>
        </w:tc>
      </w:tr>
    </w:tbl>
    <w:p w:rsidR="00135FE9" w:rsidRDefault="00135FE9" w:rsidP="00135FE9">
      <w:pPr>
        <w:spacing w:after="20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 w:type="page"/>
      </w:r>
    </w:p>
    <w:p w:rsidR="001434EC" w:rsidRPr="0064707C" w:rsidRDefault="001434EC" w:rsidP="001434EC">
      <w:pPr>
        <w:rPr>
          <w:sz w:val="20"/>
          <w:szCs w:val="20"/>
        </w:rPr>
        <w:sectPr w:rsidR="001434EC" w:rsidRPr="0064707C" w:rsidSect="001434EC">
          <w:headerReference w:type="default" r:id="rId7"/>
          <w:footerReference w:type="even" r:id="rId8"/>
          <w:footerReference w:type="default" r:id="rId9"/>
          <w:pgSz w:w="11906" w:h="16838"/>
          <w:pgMar w:top="539" w:right="850" w:bottom="539" w:left="720" w:header="708" w:footer="0" w:gutter="0"/>
          <w:cols w:num="2" w:space="708"/>
          <w:docGrid w:linePitch="360"/>
        </w:sectPr>
      </w:pPr>
    </w:p>
    <w:p w:rsidR="001434EC" w:rsidRPr="001F009B" w:rsidRDefault="001434EC" w:rsidP="001434EC">
      <w:pPr>
        <w:rPr>
          <w:sz w:val="20"/>
          <w:szCs w:val="20"/>
        </w:rPr>
      </w:pPr>
    </w:p>
    <w:p w:rsidR="001434EC" w:rsidRPr="001F009B" w:rsidRDefault="001434EC" w:rsidP="001434EC">
      <w:pPr>
        <w:rPr>
          <w:sz w:val="20"/>
          <w:szCs w:val="20"/>
        </w:rPr>
      </w:pPr>
    </w:p>
    <w:p w:rsidR="001434EC" w:rsidRPr="001F009B" w:rsidRDefault="001434EC" w:rsidP="001434EC">
      <w:pPr>
        <w:rPr>
          <w:sz w:val="20"/>
          <w:szCs w:val="20"/>
        </w:rPr>
      </w:pPr>
    </w:p>
    <w:p w:rsidR="001434EC" w:rsidRPr="001F009B" w:rsidRDefault="001434EC" w:rsidP="001434EC">
      <w:pPr>
        <w:rPr>
          <w:sz w:val="20"/>
          <w:szCs w:val="20"/>
        </w:rPr>
      </w:pPr>
    </w:p>
    <w:p w:rsidR="001434EC" w:rsidRPr="001F009B" w:rsidRDefault="001434EC" w:rsidP="001434EC">
      <w:pPr>
        <w:rPr>
          <w:sz w:val="20"/>
          <w:szCs w:val="20"/>
        </w:rPr>
      </w:pPr>
    </w:p>
    <w:p w:rsidR="00561C37" w:rsidRDefault="00561C37"/>
    <w:sectPr w:rsidR="00561C37" w:rsidSect="00135FE9">
      <w:type w:val="continuous"/>
      <w:pgSz w:w="11906" w:h="16838"/>
      <w:pgMar w:top="539" w:right="850" w:bottom="53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43A" w:rsidRDefault="0080043A" w:rsidP="001434EC">
      <w:r>
        <w:separator/>
      </w:r>
    </w:p>
  </w:endnote>
  <w:endnote w:type="continuationSeparator" w:id="0">
    <w:p w:rsidR="0080043A" w:rsidRDefault="0080043A" w:rsidP="0014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FE9" w:rsidRDefault="00135FE9" w:rsidP="00135FE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9" w:rsidRDefault="00135FE9" w:rsidP="00135FE9">
    <w:pPr>
      <w:pStyle w:val="a5"/>
      <w:ind w:right="360"/>
    </w:pPr>
  </w:p>
  <w:p w:rsidR="00135FE9" w:rsidRDefault="00135FE9"/>
  <w:p w:rsidR="00135FE9" w:rsidRDefault="00135FE9"/>
  <w:p w:rsidR="00135FE9" w:rsidRDefault="00135FE9"/>
  <w:p w:rsidR="00135FE9" w:rsidRDefault="00135FE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FE9" w:rsidRDefault="00135FE9" w:rsidP="00135FE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744F4">
      <w:rPr>
        <w:rStyle w:val="a7"/>
        <w:noProof/>
      </w:rPr>
      <w:t>2</w:t>
    </w:r>
    <w:r>
      <w:rPr>
        <w:rStyle w:val="a7"/>
      </w:rPr>
      <w:fldChar w:fldCharType="end"/>
    </w:r>
  </w:p>
  <w:p w:rsidR="00135FE9" w:rsidRDefault="00135FE9" w:rsidP="00135FE9">
    <w:pPr>
      <w:pStyle w:val="a5"/>
      <w:ind w:right="360"/>
    </w:pPr>
  </w:p>
  <w:p w:rsidR="00135FE9" w:rsidRDefault="00135FE9"/>
  <w:p w:rsidR="00135FE9" w:rsidRDefault="00135FE9"/>
  <w:p w:rsidR="00135FE9" w:rsidRDefault="00135FE9"/>
  <w:p w:rsidR="00135FE9" w:rsidRDefault="00135F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43A" w:rsidRDefault="0080043A" w:rsidP="001434EC">
      <w:r>
        <w:separator/>
      </w:r>
    </w:p>
  </w:footnote>
  <w:footnote w:type="continuationSeparator" w:id="0">
    <w:p w:rsidR="0080043A" w:rsidRDefault="0080043A" w:rsidP="00143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FE9" w:rsidRPr="00540D35" w:rsidRDefault="00135FE9" w:rsidP="00135FE9">
    <w:pPr>
      <w:ind w:left="-900" w:right="-1800" w:firstLine="900"/>
      <w:jc w:val="center"/>
      <w:rPr>
        <w:b/>
        <w:i/>
        <w:sz w:val="36"/>
        <w:szCs w:val="36"/>
      </w:rPr>
    </w:pPr>
    <w:r w:rsidRPr="00540D35">
      <w:rPr>
        <w:b/>
        <w:i/>
        <w:sz w:val="36"/>
        <w:szCs w:val="36"/>
      </w:rPr>
      <w:t>Нечаевский вестник</w:t>
    </w:r>
  </w:p>
  <w:p w:rsidR="00135FE9" w:rsidRPr="00540D35" w:rsidRDefault="00135FE9" w:rsidP="00135FE9">
    <w:pPr>
      <w:ind w:right="-1800"/>
      <w:rPr>
        <w:b/>
        <w:sz w:val="28"/>
        <w:szCs w:val="28"/>
      </w:rPr>
    </w:pPr>
    <w:r w:rsidRPr="00540D35">
      <w:rPr>
        <w:b/>
        <w:sz w:val="28"/>
        <w:szCs w:val="28"/>
      </w:rPr>
      <w:t xml:space="preserve">№ </w:t>
    </w:r>
    <w:r w:rsidR="00261622">
      <w:rPr>
        <w:b/>
        <w:sz w:val="28"/>
        <w:szCs w:val="28"/>
      </w:rPr>
      <w:t>2</w:t>
    </w:r>
    <w:r w:rsidR="00EA79F3">
      <w:rPr>
        <w:b/>
        <w:sz w:val="28"/>
        <w:szCs w:val="28"/>
      </w:rPr>
      <w:t>1</w:t>
    </w:r>
    <w:r w:rsidRPr="00540D35">
      <w:rPr>
        <w:b/>
        <w:sz w:val="28"/>
        <w:szCs w:val="28"/>
      </w:rPr>
      <w:t xml:space="preserve">, </w:t>
    </w:r>
    <w:r w:rsidR="00261622">
      <w:rPr>
        <w:b/>
        <w:sz w:val="28"/>
        <w:szCs w:val="28"/>
      </w:rPr>
      <w:t>2</w:t>
    </w:r>
    <w:r w:rsidR="00EA79F3">
      <w:rPr>
        <w:b/>
        <w:sz w:val="28"/>
        <w:szCs w:val="28"/>
      </w:rPr>
      <w:t>7</w:t>
    </w:r>
    <w:r>
      <w:rPr>
        <w:b/>
        <w:sz w:val="28"/>
        <w:szCs w:val="28"/>
      </w:rPr>
      <w:t xml:space="preserve"> </w:t>
    </w:r>
    <w:r w:rsidR="00261622">
      <w:rPr>
        <w:b/>
        <w:sz w:val="28"/>
        <w:szCs w:val="28"/>
      </w:rPr>
      <w:t>декабря</w:t>
    </w:r>
    <w:r>
      <w:rPr>
        <w:b/>
        <w:sz w:val="28"/>
        <w:szCs w:val="28"/>
      </w:rPr>
      <w:t xml:space="preserve"> 2023</w:t>
    </w:r>
  </w:p>
  <w:p w:rsidR="00135FE9" w:rsidRDefault="00135FE9" w:rsidP="00135FE9">
    <w:pPr>
      <w:pBdr>
        <w:top w:val="single" w:sz="12" w:space="1" w:color="auto"/>
        <w:bottom w:val="single" w:sz="12" w:space="1" w:color="auto"/>
      </w:pBdr>
      <w:ind w:right="-1800"/>
      <w:rPr>
        <w:sz w:val="28"/>
        <w:szCs w:val="28"/>
      </w:rPr>
    </w:pPr>
    <w:r w:rsidRPr="00540D35">
      <w:rPr>
        <w:sz w:val="28"/>
        <w:szCs w:val="28"/>
      </w:rPr>
      <w:t xml:space="preserve">Периодическое печатное издание органа местного самоуправления </w:t>
    </w:r>
  </w:p>
  <w:p w:rsidR="00135FE9" w:rsidRPr="00540D35" w:rsidRDefault="00135FE9" w:rsidP="00135FE9">
    <w:pPr>
      <w:pBdr>
        <w:top w:val="single" w:sz="12" w:space="1" w:color="auto"/>
        <w:bottom w:val="single" w:sz="12" w:space="1" w:color="auto"/>
      </w:pBdr>
      <w:ind w:right="-1800"/>
      <w:rPr>
        <w:sz w:val="28"/>
        <w:szCs w:val="28"/>
      </w:rPr>
    </w:pPr>
    <w:r>
      <w:rPr>
        <w:sz w:val="28"/>
        <w:szCs w:val="28"/>
      </w:rPr>
      <w:t xml:space="preserve">                                               </w:t>
    </w:r>
    <w:r w:rsidRPr="00540D35">
      <w:rPr>
        <w:sz w:val="28"/>
        <w:szCs w:val="28"/>
      </w:rPr>
      <w:t>«Нечаевский</w:t>
    </w:r>
    <w:r>
      <w:rPr>
        <w:sz w:val="28"/>
        <w:szCs w:val="28"/>
      </w:rPr>
      <w:t xml:space="preserve"> </w:t>
    </w:r>
    <w:r w:rsidRPr="00540D35">
      <w:rPr>
        <w:sz w:val="28"/>
        <w:szCs w:val="28"/>
      </w:rPr>
      <w:t>Вестник»</w:t>
    </w:r>
  </w:p>
  <w:p w:rsidR="00135FE9" w:rsidRDefault="00135FE9" w:rsidP="00135FE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955C8"/>
    <w:multiLevelType w:val="hybridMultilevel"/>
    <w:tmpl w:val="91C810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36241"/>
    <w:multiLevelType w:val="hybridMultilevel"/>
    <w:tmpl w:val="572E0A6C"/>
    <w:lvl w:ilvl="0" w:tplc="0AB8752A">
      <w:start w:val="1"/>
      <w:numFmt w:val="decimal"/>
      <w:lvlText w:val="%1."/>
      <w:lvlJc w:val="left"/>
      <w:pPr>
        <w:ind w:left="2185" w:hanging="1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EF169D"/>
    <w:multiLevelType w:val="multilevel"/>
    <w:tmpl w:val="594C33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23621803"/>
    <w:multiLevelType w:val="hybridMultilevel"/>
    <w:tmpl w:val="24F8820A"/>
    <w:lvl w:ilvl="0" w:tplc="3B0813C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24DE16EC"/>
    <w:multiLevelType w:val="multilevel"/>
    <w:tmpl w:val="EDEE7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3F8B0627"/>
    <w:multiLevelType w:val="hybridMultilevel"/>
    <w:tmpl w:val="593CD3C2"/>
    <w:lvl w:ilvl="0" w:tplc="43EC35E4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C4C0B1B0">
      <w:start w:val="1"/>
      <w:numFmt w:val="lowerLetter"/>
      <w:lvlText w:val="%2."/>
      <w:lvlJc w:val="left"/>
      <w:pPr>
        <w:ind w:left="1620" w:hanging="360"/>
      </w:pPr>
    </w:lvl>
    <w:lvl w:ilvl="2" w:tplc="340C1E08">
      <w:start w:val="1"/>
      <w:numFmt w:val="lowerRoman"/>
      <w:lvlText w:val="%3."/>
      <w:lvlJc w:val="right"/>
      <w:pPr>
        <w:ind w:left="2340" w:hanging="180"/>
      </w:pPr>
    </w:lvl>
    <w:lvl w:ilvl="3" w:tplc="6D1AFBFA">
      <w:start w:val="1"/>
      <w:numFmt w:val="decimal"/>
      <w:lvlText w:val="%4."/>
      <w:lvlJc w:val="left"/>
      <w:pPr>
        <w:ind w:left="3060" w:hanging="360"/>
      </w:pPr>
    </w:lvl>
    <w:lvl w:ilvl="4" w:tplc="3014DAA4">
      <w:start w:val="1"/>
      <w:numFmt w:val="lowerLetter"/>
      <w:lvlText w:val="%5."/>
      <w:lvlJc w:val="left"/>
      <w:pPr>
        <w:ind w:left="3780" w:hanging="360"/>
      </w:pPr>
    </w:lvl>
    <w:lvl w:ilvl="5" w:tplc="649C4616">
      <w:start w:val="1"/>
      <w:numFmt w:val="lowerRoman"/>
      <w:lvlText w:val="%6."/>
      <w:lvlJc w:val="right"/>
      <w:pPr>
        <w:ind w:left="4500" w:hanging="180"/>
      </w:pPr>
    </w:lvl>
    <w:lvl w:ilvl="6" w:tplc="30A0D810">
      <w:start w:val="1"/>
      <w:numFmt w:val="decimal"/>
      <w:lvlText w:val="%7."/>
      <w:lvlJc w:val="left"/>
      <w:pPr>
        <w:ind w:left="5220" w:hanging="360"/>
      </w:pPr>
    </w:lvl>
    <w:lvl w:ilvl="7" w:tplc="749CE10E">
      <w:start w:val="1"/>
      <w:numFmt w:val="lowerLetter"/>
      <w:lvlText w:val="%8."/>
      <w:lvlJc w:val="left"/>
      <w:pPr>
        <w:ind w:left="5940" w:hanging="360"/>
      </w:pPr>
    </w:lvl>
    <w:lvl w:ilvl="8" w:tplc="7DEC5726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4303186"/>
    <w:multiLevelType w:val="multilevel"/>
    <w:tmpl w:val="5016AE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4BC933D1"/>
    <w:multiLevelType w:val="hybridMultilevel"/>
    <w:tmpl w:val="7D26949C"/>
    <w:lvl w:ilvl="0" w:tplc="24DA1636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C0F30A9"/>
    <w:multiLevelType w:val="multilevel"/>
    <w:tmpl w:val="1A3CDEDC"/>
    <w:lvl w:ilvl="0">
      <w:start w:val="1"/>
      <w:numFmt w:val="decimal"/>
      <w:lvlText w:val="%1."/>
      <w:lvlJc w:val="left"/>
      <w:pPr>
        <w:ind w:left="1497" w:hanging="93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9">
    <w:nsid w:val="52F7106A"/>
    <w:multiLevelType w:val="hybridMultilevel"/>
    <w:tmpl w:val="0D2470A0"/>
    <w:lvl w:ilvl="0" w:tplc="C32E57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07EF7"/>
    <w:multiLevelType w:val="hybridMultilevel"/>
    <w:tmpl w:val="3CBC669C"/>
    <w:lvl w:ilvl="0" w:tplc="E60C0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5520146">
      <w:start w:val="1"/>
      <w:numFmt w:val="lowerLetter"/>
      <w:lvlText w:val="%2."/>
      <w:lvlJc w:val="left"/>
      <w:pPr>
        <w:ind w:left="1620" w:hanging="360"/>
      </w:pPr>
    </w:lvl>
    <w:lvl w:ilvl="2" w:tplc="4F96BB32">
      <w:start w:val="1"/>
      <w:numFmt w:val="lowerRoman"/>
      <w:lvlText w:val="%3."/>
      <w:lvlJc w:val="right"/>
      <w:pPr>
        <w:ind w:left="2340" w:hanging="180"/>
      </w:pPr>
    </w:lvl>
    <w:lvl w:ilvl="3" w:tplc="FA4024E0">
      <w:start w:val="1"/>
      <w:numFmt w:val="decimal"/>
      <w:lvlText w:val="%4."/>
      <w:lvlJc w:val="left"/>
      <w:pPr>
        <w:ind w:left="3060" w:hanging="360"/>
      </w:pPr>
    </w:lvl>
    <w:lvl w:ilvl="4" w:tplc="FD380924">
      <w:start w:val="1"/>
      <w:numFmt w:val="lowerLetter"/>
      <w:lvlText w:val="%5."/>
      <w:lvlJc w:val="left"/>
      <w:pPr>
        <w:ind w:left="3780" w:hanging="360"/>
      </w:pPr>
    </w:lvl>
    <w:lvl w:ilvl="5" w:tplc="2F506C8E">
      <w:start w:val="1"/>
      <w:numFmt w:val="lowerRoman"/>
      <w:lvlText w:val="%6."/>
      <w:lvlJc w:val="right"/>
      <w:pPr>
        <w:ind w:left="4500" w:hanging="180"/>
      </w:pPr>
    </w:lvl>
    <w:lvl w:ilvl="6" w:tplc="EAFC4F1A">
      <w:start w:val="1"/>
      <w:numFmt w:val="decimal"/>
      <w:lvlText w:val="%7."/>
      <w:lvlJc w:val="left"/>
      <w:pPr>
        <w:ind w:left="5220" w:hanging="360"/>
      </w:pPr>
    </w:lvl>
    <w:lvl w:ilvl="7" w:tplc="17D0F6C8">
      <w:start w:val="1"/>
      <w:numFmt w:val="lowerLetter"/>
      <w:lvlText w:val="%8."/>
      <w:lvlJc w:val="left"/>
      <w:pPr>
        <w:ind w:left="5940" w:hanging="360"/>
      </w:pPr>
    </w:lvl>
    <w:lvl w:ilvl="8" w:tplc="2028E742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2DA0807"/>
    <w:multiLevelType w:val="hybridMultilevel"/>
    <w:tmpl w:val="226E236A"/>
    <w:lvl w:ilvl="0" w:tplc="9070907A">
      <w:start w:val="1"/>
      <w:numFmt w:val="decimal"/>
      <w:lvlText w:val="%1."/>
      <w:lvlJc w:val="left"/>
      <w:pPr>
        <w:ind w:left="2142" w:hanging="15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57E5C5E"/>
    <w:multiLevelType w:val="multilevel"/>
    <w:tmpl w:val="A65A5C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849114A"/>
    <w:multiLevelType w:val="multilevel"/>
    <w:tmpl w:val="C100D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6B991E12"/>
    <w:multiLevelType w:val="multilevel"/>
    <w:tmpl w:val="9E4EC1A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86579E2"/>
    <w:multiLevelType w:val="multilevel"/>
    <w:tmpl w:val="49C8F6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CF76BD7"/>
    <w:multiLevelType w:val="multilevel"/>
    <w:tmpl w:val="DF1E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4"/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18"/>
  </w:num>
  <w:num w:numId="6">
    <w:abstractNumId w:val="17"/>
  </w:num>
  <w:num w:numId="7">
    <w:abstractNumId w:val="16"/>
  </w:num>
  <w:num w:numId="8">
    <w:abstractNumId w:val="3"/>
  </w:num>
  <w:num w:numId="9">
    <w:abstractNumId w:val="2"/>
  </w:num>
  <w:num w:numId="10">
    <w:abstractNumId w:val="15"/>
  </w:num>
  <w:num w:numId="11">
    <w:abstractNumId w:val="12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1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D3"/>
    <w:rsid w:val="00010250"/>
    <w:rsid w:val="00067A8F"/>
    <w:rsid w:val="000744F4"/>
    <w:rsid w:val="000857BF"/>
    <w:rsid w:val="000B741B"/>
    <w:rsid w:val="000D76EC"/>
    <w:rsid w:val="001251E0"/>
    <w:rsid w:val="00135FE9"/>
    <w:rsid w:val="001434EC"/>
    <w:rsid w:val="001C5736"/>
    <w:rsid w:val="002570D5"/>
    <w:rsid w:val="00261622"/>
    <w:rsid w:val="002A46F1"/>
    <w:rsid w:val="002D55F8"/>
    <w:rsid w:val="003E2966"/>
    <w:rsid w:val="004247AC"/>
    <w:rsid w:val="004723C3"/>
    <w:rsid w:val="00517206"/>
    <w:rsid w:val="00541F1A"/>
    <w:rsid w:val="005425D3"/>
    <w:rsid w:val="00550C4D"/>
    <w:rsid w:val="00561C37"/>
    <w:rsid w:val="005F08C4"/>
    <w:rsid w:val="00735D23"/>
    <w:rsid w:val="007E4ABB"/>
    <w:rsid w:val="0080043A"/>
    <w:rsid w:val="0087381E"/>
    <w:rsid w:val="009C5F46"/>
    <w:rsid w:val="00A46827"/>
    <w:rsid w:val="00AA73C0"/>
    <w:rsid w:val="00BE584B"/>
    <w:rsid w:val="00C06425"/>
    <w:rsid w:val="00D11C6E"/>
    <w:rsid w:val="00D23127"/>
    <w:rsid w:val="00DD66BF"/>
    <w:rsid w:val="00E360C6"/>
    <w:rsid w:val="00EA12A9"/>
    <w:rsid w:val="00EA79F3"/>
    <w:rsid w:val="00EB2924"/>
    <w:rsid w:val="00F50DF2"/>
    <w:rsid w:val="00F85542"/>
    <w:rsid w:val="00FC7065"/>
    <w:rsid w:val="00FD0231"/>
    <w:rsid w:val="00FF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31D5B-6087-4108-9CC1-D122F569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7A8F"/>
    <w:pPr>
      <w:keepNext/>
      <w:keepLines/>
      <w:spacing w:before="480" w:after="200" w:line="259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67A8F"/>
    <w:pPr>
      <w:keepNext/>
      <w:keepLines/>
      <w:spacing w:before="360" w:after="200" w:line="259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67A8F"/>
    <w:pPr>
      <w:keepNext/>
      <w:keepLines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67A8F"/>
    <w:pPr>
      <w:keepNext/>
      <w:keepLines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A46827"/>
    <w:pPr>
      <w:keepNext/>
      <w:jc w:val="center"/>
      <w:outlineLvl w:val="4"/>
    </w:pPr>
    <w:rPr>
      <w:rFonts w:ascii="Arial" w:hAnsi="Arial"/>
      <w:color w:val="00008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067A8F"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67A8F"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67A8F"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067A8F"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1434E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1434EC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1434E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434EC"/>
    <w:rPr>
      <w:rFonts w:ascii="Calibri" w:eastAsia="Calibri" w:hAnsi="Calibri" w:cs="Times New Roman"/>
      <w:lang w:val="x-none"/>
    </w:rPr>
  </w:style>
  <w:style w:type="character" w:styleId="a7">
    <w:name w:val="page number"/>
    <w:basedOn w:val="a0"/>
    <w:rsid w:val="001434EC"/>
  </w:style>
  <w:style w:type="character" w:customStyle="1" w:styleId="50">
    <w:name w:val="Заголовок 5 Знак"/>
    <w:basedOn w:val="a0"/>
    <w:link w:val="5"/>
    <w:uiPriority w:val="9"/>
    <w:rsid w:val="00A46827"/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A46827"/>
    <w:pPr>
      <w:ind w:left="720"/>
      <w:contextualSpacing/>
    </w:pPr>
  </w:style>
  <w:style w:type="paragraph" w:customStyle="1" w:styleId="ConsPlusNormal">
    <w:name w:val="ConsPlusNormal"/>
    <w:rsid w:val="00A468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Прижатый влево"/>
    <w:basedOn w:val="a"/>
    <w:next w:val="a"/>
    <w:rsid w:val="00A4682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next w:val="a"/>
    <w:qFormat/>
    <w:rsid w:val="00BE5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D55F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67A8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67A8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67A8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67A8F"/>
    <w:rPr>
      <w:rFonts w:ascii="Arial" w:eastAsia="Arial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067A8F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067A8F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067A8F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067A8F"/>
    <w:rPr>
      <w:rFonts w:ascii="Arial" w:eastAsia="Arial" w:hAnsi="Arial" w:cs="Arial"/>
      <w:i/>
      <w:iCs/>
      <w:sz w:val="21"/>
      <w:szCs w:val="21"/>
    </w:rPr>
  </w:style>
  <w:style w:type="paragraph" w:styleId="ab">
    <w:name w:val="Title"/>
    <w:basedOn w:val="a"/>
    <w:next w:val="a"/>
    <w:link w:val="ac"/>
    <w:uiPriority w:val="10"/>
    <w:qFormat/>
    <w:rsid w:val="00067A8F"/>
    <w:pPr>
      <w:spacing w:before="300" w:after="200" w:line="259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c">
    <w:name w:val="Название Знак"/>
    <w:basedOn w:val="a0"/>
    <w:link w:val="ab"/>
    <w:uiPriority w:val="10"/>
    <w:rsid w:val="00067A8F"/>
    <w:rPr>
      <w:sz w:val="48"/>
      <w:szCs w:val="48"/>
    </w:rPr>
  </w:style>
  <w:style w:type="paragraph" w:styleId="ad">
    <w:name w:val="Subtitle"/>
    <w:basedOn w:val="a"/>
    <w:next w:val="a"/>
    <w:link w:val="ae"/>
    <w:uiPriority w:val="11"/>
    <w:qFormat/>
    <w:rsid w:val="00067A8F"/>
    <w:pPr>
      <w:spacing w:before="200" w:after="20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Подзаголовок Знак"/>
    <w:basedOn w:val="a0"/>
    <w:link w:val="ad"/>
    <w:uiPriority w:val="11"/>
    <w:rsid w:val="00067A8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67A8F"/>
    <w:pPr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67A8F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067A8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f0">
    <w:name w:val="Выделенная цитата Знак"/>
    <w:basedOn w:val="a0"/>
    <w:link w:val="af"/>
    <w:uiPriority w:val="30"/>
    <w:rsid w:val="00067A8F"/>
    <w:rPr>
      <w:i/>
      <w:shd w:val="clear" w:color="auto" w:fill="F2F2F2"/>
    </w:rPr>
  </w:style>
  <w:style w:type="character" w:customStyle="1" w:styleId="FooterChar">
    <w:name w:val="Footer Char"/>
    <w:basedOn w:val="a0"/>
    <w:uiPriority w:val="99"/>
    <w:rsid w:val="00067A8F"/>
  </w:style>
  <w:style w:type="paragraph" w:styleId="af1">
    <w:name w:val="caption"/>
    <w:basedOn w:val="a"/>
    <w:next w:val="a"/>
    <w:uiPriority w:val="35"/>
    <w:semiHidden/>
    <w:unhideWhenUsed/>
    <w:qFormat/>
    <w:rsid w:val="00067A8F"/>
    <w:pPr>
      <w:spacing w:after="160" w:line="276" w:lineRule="auto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table" w:styleId="af2">
    <w:name w:val="Table Grid"/>
    <w:basedOn w:val="a1"/>
    <w:uiPriority w:val="59"/>
    <w:rsid w:val="00067A8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67A8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basedOn w:val="a1"/>
    <w:uiPriority w:val="59"/>
    <w:rsid w:val="00067A8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rsid w:val="00067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3">
    <w:name w:val="footnote text"/>
    <w:basedOn w:val="a"/>
    <w:link w:val="af4"/>
    <w:uiPriority w:val="99"/>
    <w:semiHidden/>
    <w:unhideWhenUsed/>
    <w:rsid w:val="00067A8F"/>
    <w:pPr>
      <w:spacing w:after="4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067A8F"/>
    <w:rPr>
      <w:sz w:val="18"/>
    </w:rPr>
  </w:style>
  <w:style w:type="character" w:styleId="af5">
    <w:name w:val="footnote reference"/>
    <w:basedOn w:val="a0"/>
    <w:uiPriority w:val="99"/>
    <w:unhideWhenUsed/>
    <w:rsid w:val="00067A8F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067A8F"/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67A8F"/>
    <w:rPr>
      <w:sz w:val="20"/>
    </w:rPr>
  </w:style>
  <w:style w:type="character" w:styleId="af8">
    <w:name w:val="endnote reference"/>
    <w:basedOn w:val="a0"/>
    <w:uiPriority w:val="99"/>
    <w:semiHidden/>
    <w:unhideWhenUsed/>
    <w:rsid w:val="00067A8F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067A8F"/>
    <w:pPr>
      <w:spacing w:after="57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4">
    <w:name w:val="toc 2"/>
    <w:basedOn w:val="a"/>
    <w:next w:val="a"/>
    <w:uiPriority w:val="39"/>
    <w:unhideWhenUsed/>
    <w:rsid w:val="00067A8F"/>
    <w:pPr>
      <w:spacing w:after="57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2">
    <w:name w:val="toc 3"/>
    <w:basedOn w:val="a"/>
    <w:next w:val="a"/>
    <w:uiPriority w:val="39"/>
    <w:unhideWhenUsed/>
    <w:rsid w:val="00067A8F"/>
    <w:pPr>
      <w:spacing w:after="57" w:line="259" w:lineRule="auto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2">
    <w:name w:val="toc 4"/>
    <w:basedOn w:val="a"/>
    <w:next w:val="a"/>
    <w:uiPriority w:val="39"/>
    <w:unhideWhenUsed/>
    <w:rsid w:val="00067A8F"/>
    <w:pPr>
      <w:spacing w:after="57" w:line="259" w:lineRule="auto"/>
      <w:ind w:left="85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2">
    <w:name w:val="toc 5"/>
    <w:basedOn w:val="a"/>
    <w:next w:val="a"/>
    <w:uiPriority w:val="39"/>
    <w:unhideWhenUsed/>
    <w:rsid w:val="00067A8F"/>
    <w:pPr>
      <w:spacing w:after="57" w:line="259" w:lineRule="auto"/>
      <w:ind w:left="113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1">
    <w:name w:val="toc 6"/>
    <w:basedOn w:val="a"/>
    <w:next w:val="a"/>
    <w:uiPriority w:val="39"/>
    <w:unhideWhenUsed/>
    <w:rsid w:val="00067A8F"/>
    <w:pPr>
      <w:spacing w:after="57" w:line="259" w:lineRule="auto"/>
      <w:ind w:left="141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1">
    <w:name w:val="toc 7"/>
    <w:basedOn w:val="a"/>
    <w:next w:val="a"/>
    <w:uiPriority w:val="39"/>
    <w:unhideWhenUsed/>
    <w:rsid w:val="00067A8F"/>
    <w:pPr>
      <w:spacing w:after="57" w:line="259" w:lineRule="auto"/>
      <w:ind w:left="170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1">
    <w:name w:val="toc 8"/>
    <w:basedOn w:val="a"/>
    <w:next w:val="a"/>
    <w:uiPriority w:val="39"/>
    <w:unhideWhenUsed/>
    <w:rsid w:val="00067A8F"/>
    <w:pPr>
      <w:spacing w:after="57" w:line="259" w:lineRule="auto"/>
      <w:ind w:left="19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1">
    <w:name w:val="toc 9"/>
    <w:basedOn w:val="a"/>
    <w:next w:val="a"/>
    <w:uiPriority w:val="39"/>
    <w:unhideWhenUsed/>
    <w:rsid w:val="00067A8F"/>
    <w:pPr>
      <w:spacing w:after="57" w:line="259" w:lineRule="auto"/>
      <w:ind w:left="226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TOC Heading"/>
    <w:uiPriority w:val="39"/>
    <w:unhideWhenUsed/>
    <w:rsid w:val="00067A8F"/>
  </w:style>
  <w:style w:type="paragraph" w:styleId="afa">
    <w:name w:val="table of figures"/>
    <w:basedOn w:val="a"/>
    <w:next w:val="a"/>
    <w:uiPriority w:val="99"/>
    <w:unhideWhenUsed/>
    <w:rsid w:val="00067A8F"/>
    <w:pPr>
      <w:spacing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b">
    <w:name w:val="Balloon Text"/>
    <w:basedOn w:val="a"/>
    <w:link w:val="afc"/>
    <w:uiPriority w:val="99"/>
    <w:semiHidden/>
    <w:unhideWhenUsed/>
    <w:rsid w:val="00067A8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c">
    <w:name w:val="Текст выноски Знак"/>
    <w:basedOn w:val="a0"/>
    <w:link w:val="afb"/>
    <w:uiPriority w:val="99"/>
    <w:semiHidden/>
    <w:rsid w:val="00067A8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067A8F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0">
    <w:name w:val="ConsPlusNormal Знак"/>
    <w:rsid w:val="00067A8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qFormat/>
    <w:rsid w:val="00067A8F"/>
    <w:pPr>
      <w:spacing w:after="0" w:line="240" w:lineRule="auto"/>
    </w:pPr>
  </w:style>
  <w:style w:type="character" w:styleId="afe">
    <w:name w:val="annotation reference"/>
    <w:basedOn w:val="a0"/>
    <w:uiPriority w:val="99"/>
    <w:semiHidden/>
    <w:unhideWhenUsed/>
    <w:rsid w:val="00067A8F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067A8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067A8F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67A8F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067A8F"/>
    <w:rPr>
      <w:b/>
      <w:bCs/>
      <w:sz w:val="20"/>
      <w:szCs w:val="20"/>
    </w:rPr>
  </w:style>
  <w:style w:type="paragraph" w:customStyle="1" w:styleId="s1">
    <w:name w:val="s_1"/>
    <w:basedOn w:val="a"/>
    <w:rsid w:val="00067A8F"/>
    <w:pPr>
      <w:spacing w:before="100" w:beforeAutospacing="1" w:after="100" w:afterAutospacing="1"/>
    </w:pPr>
  </w:style>
  <w:style w:type="paragraph" w:customStyle="1" w:styleId="aff3">
    <w:name w:val="???????"/>
    <w:rsid w:val="00067A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4">
    <w:name w:val="Гипертекстовая ссылка"/>
    <w:uiPriority w:val="99"/>
    <w:rsid w:val="00067A8F"/>
    <w:rPr>
      <w:color w:val="106BBE"/>
    </w:rPr>
  </w:style>
  <w:style w:type="paragraph" w:customStyle="1" w:styleId="aff5">
    <w:name w:val="Стандарт"/>
    <w:basedOn w:val="a"/>
    <w:rsid w:val="00135FE9"/>
    <w:pPr>
      <w:spacing w:line="288" w:lineRule="auto"/>
      <w:ind w:firstLine="709"/>
      <w:jc w:val="both"/>
    </w:pPr>
    <w:rPr>
      <w:sz w:val="28"/>
    </w:rPr>
  </w:style>
  <w:style w:type="character" w:customStyle="1" w:styleId="aff6">
    <w:name w:val="Основной текст_"/>
    <w:link w:val="43"/>
    <w:rsid w:val="00135FE9"/>
    <w:rPr>
      <w:shd w:val="clear" w:color="auto" w:fill="FFFFFF"/>
    </w:rPr>
  </w:style>
  <w:style w:type="paragraph" w:customStyle="1" w:styleId="43">
    <w:name w:val="Основной текст4"/>
    <w:basedOn w:val="a"/>
    <w:link w:val="aff6"/>
    <w:rsid w:val="00135FE9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topleveltextcentertext">
    <w:name w:val="headertext topleveltext centertext"/>
    <w:basedOn w:val="a"/>
    <w:rsid w:val="00135FE9"/>
    <w:pPr>
      <w:spacing w:before="100" w:beforeAutospacing="1" w:after="100" w:afterAutospacing="1"/>
      <w:ind w:firstLine="709"/>
      <w:jc w:val="both"/>
    </w:pPr>
  </w:style>
  <w:style w:type="paragraph" w:styleId="aff7">
    <w:name w:val="Normal (Web)"/>
    <w:basedOn w:val="a"/>
    <w:uiPriority w:val="99"/>
    <w:rsid w:val="00135FE9"/>
    <w:pPr>
      <w:spacing w:before="100" w:beforeAutospacing="1" w:after="100" w:afterAutospacing="1"/>
    </w:pPr>
  </w:style>
  <w:style w:type="paragraph" w:customStyle="1" w:styleId="tekstob">
    <w:name w:val="tekstob"/>
    <w:basedOn w:val="a"/>
    <w:rsid w:val="00135FE9"/>
    <w:pPr>
      <w:spacing w:before="100" w:beforeAutospacing="1" w:after="100" w:afterAutospacing="1"/>
    </w:pPr>
  </w:style>
  <w:style w:type="paragraph" w:customStyle="1" w:styleId="ConsPlusNonformat">
    <w:name w:val="ConsPlusNonformat"/>
    <w:rsid w:val="00135F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ourcetag">
    <w:name w:val="source__tag"/>
    <w:basedOn w:val="a"/>
    <w:rsid w:val="00135FE9"/>
    <w:pPr>
      <w:spacing w:before="100" w:beforeAutospacing="1" w:after="100" w:afterAutospacing="1"/>
    </w:pPr>
  </w:style>
  <w:style w:type="paragraph" w:customStyle="1" w:styleId="ConsNonformat">
    <w:name w:val="ConsNonformat"/>
    <w:rsid w:val="00135FE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25">
    <w:name w:val="Основной текст (2)_"/>
    <w:link w:val="26"/>
    <w:rsid w:val="00135FE9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35FE9"/>
    <w:pPr>
      <w:widowControl w:val="0"/>
      <w:shd w:val="clear" w:color="auto" w:fill="FFFFFF"/>
      <w:spacing w:after="180" w:line="322" w:lineRule="exact"/>
      <w:ind w:hanging="3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normalweb">
    <w:name w:val="normalweb"/>
    <w:basedOn w:val="a"/>
    <w:rsid w:val="00135FE9"/>
    <w:pPr>
      <w:spacing w:before="100" w:beforeAutospacing="1" w:after="100" w:afterAutospacing="1"/>
    </w:pPr>
  </w:style>
  <w:style w:type="character" w:customStyle="1" w:styleId="14">
    <w:name w:val="Гиперссылка1"/>
    <w:basedOn w:val="a0"/>
    <w:rsid w:val="00135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2023-12-27T03:27:00Z</dcterms:created>
  <dcterms:modified xsi:type="dcterms:W3CDTF">2023-12-27T06:54:00Z</dcterms:modified>
</cp:coreProperties>
</file>